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2016年度西安市社科规划基金课题立项评审结果</w:t>
      </w:r>
    </w:p>
    <w:p>
      <w:pPr>
        <w:jc w:val="center"/>
        <w:rPr>
          <w:rFonts w:hint="eastAsia"/>
          <w:b/>
          <w:bCs/>
          <w:lang w:val="en-US" w:eastAsia="zh-CN"/>
        </w:rPr>
      </w:pPr>
      <w:r>
        <w:rPr>
          <w:rFonts w:hint="eastAsia"/>
          <w:b/>
          <w:bCs/>
          <w:lang w:val="en-US" w:eastAsia="zh-CN"/>
        </w:rPr>
        <w:t>丝绸之路经济带建设专题、文化事业、文化产业</w:t>
      </w:r>
    </w:p>
    <w:tbl>
      <w:tblPr>
        <w:tblStyle w:val="6"/>
        <w:tblW w:w="14820" w:type="dxa"/>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
        <w:gridCol w:w="840"/>
        <w:gridCol w:w="907"/>
        <w:gridCol w:w="915"/>
        <w:gridCol w:w="2925"/>
        <w:gridCol w:w="1770"/>
        <w:gridCol w:w="1890"/>
        <w:gridCol w:w="1605"/>
        <w:gridCol w:w="1905"/>
        <w:gridCol w:w="66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序号</w:t>
            </w:r>
          </w:p>
        </w:tc>
        <w:tc>
          <w:tcPr>
            <w:tcW w:w="840"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编号</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课题</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负责人</w:t>
            </w:r>
          </w:p>
        </w:tc>
        <w:tc>
          <w:tcPr>
            <w:tcW w:w="915"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职称</w:t>
            </w:r>
          </w:p>
        </w:tc>
        <w:tc>
          <w:tcPr>
            <w:tcW w:w="2925"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课题名称</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学科</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分类</w:t>
            </w:r>
          </w:p>
        </w:tc>
        <w:tc>
          <w:tcPr>
            <w:tcW w:w="1890"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完成单位</w:t>
            </w:r>
          </w:p>
        </w:tc>
        <w:tc>
          <w:tcPr>
            <w:tcW w:w="160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主要</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参与人</w:t>
            </w:r>
          </w:p>
        </w:tc>
        <w:tc>
          <w:tcPr>
            <w:tcW w:w="1905"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参与人</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立项</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等级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前期</w:t>
            </w:r>
          </w:p>
          <w:p>
            <w:pPr>
              <w:jc w:val="center"/>
              <w:rPr>
                <w:rFonts w:hint="eastAsia"/>
                <w:sz w:val="18"/>
                <w:szCs w:val="18"/>
                <w:vertAlign w:val="baseline"/>
                <w:lang w:val="en-US" w:eastAsia="zh-CN"/>
              </w:rPr>
            </w:pPr>
            <w:r>
              <w:rPr>
                <w:rFonts w:hint="eastAsia"/>
                <w:sz w:val="18"/>
                <w:szCs w:val="18"/>
                <w:vertAlign w:val="baseline"/>
                <w:lang w:val="en-US" w:eastAsia="zh-CN"/>
              </w:rPr>
              <w:t>资助金额（元）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sz w:val="20"/>
                <w:szCs w:val="20"/>
                <w:vertAlign w:val="baseline"/>
                <w:lang w:val="en-US" w:eastAsia="zh-CN"/>
              </w:rPr>
            </w:pPr>
            <w:r>
              <w:rPr>
                <w:rFonts w:hint="eastAsia" w:ascii="宋体" w:hAnsi="宋体" w:eastAsia="宋体" w:cs="宋体"/>
                <w:color w:val="auto"/>
                <w:sz w:val="20"/>
                <w:szCs w:val="20"/>
                <w:vertAlign w:val="baseline"/>
                <w:lang w:val="en-US" w:eastAsia="zh-CN"/>
              </w:rPr>
              <w:t>16Z62</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段婕</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副教授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“一带一路”战略下西安优势产业的选择与发展研究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西北工业大学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杨瑾、翟珊珊</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王诗洋、孙明旭、程林</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重大</w:t>
            </w:r>
          </w:p>
        </w:tc>
        <w:tc>
          <w:tcPr>
            <w:tcW w:w="1020" w:type="dxa"/>
            <w:vAlign w:val="center"/>
          </w:tcPr>
          <w:p>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16Z70</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田军</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副教授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西安“十三五”规划建设期打造户外博物馆群创新应用研究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西安文理学院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杨帆、田笑轩、郭牧、</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郭志华、肖洋</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重大</w:t>
            </w:r>
          </w:p>
        </w:tc>
        <w:tc>
          <w:tcPr>
            <w:tcW w:w="1020" w:type="dxa"/>
            <w:vAlign w:val="center"/>
          </w:tcPr>
          <w:p>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16W01</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师琳</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西安与丝绸之路经济带沿线地区跨文化交际研究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西安建筑科技大学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陈娜、韩祎、肖景恒</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解佩</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16W04</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金青梅</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“十三五”时期西安博物馆文创产品开发对策研究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西安建筑科技大学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宋琪、黄欣、张鑫</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贾亚勇</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16W37</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张薇</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供给侧改革背景下西安扩大文化消费的现实路径</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陕西学前师范学院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万生更、李瑾</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冯瑛、于欢</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16W42</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江波</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研究员</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“人文外交”：西安宗教文化资源的开发与利用研究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陕西省社会科学院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谢雨锋 张影舒 吴南</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杨晖</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3" w:hRule="atLeast"/>
        </w:trPr>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16W57</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樊建武</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西安地区家训文化对践行社会主义核心价值观的当代价值</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西安科技大学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刘光林、张颖、冯国栋</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3" w:hRule="atLeast"/>
        </w:trPr>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16W68</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房国栋</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西安高校影视资源整合与影视创新社团建设研究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影视文化</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西北工业大学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高字民、杜爱民、于凤丽</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郑欣</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16Z06</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王铁山</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高级经济师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“一带一路”战略下西安服务贸易发展策略研究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西安工程大学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郭伟 卢立红 陈婷</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王铁雁 胡啸兵 康云鹏 淡静宜 武涛</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16Z10</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杨秀云</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丝绸之路背景下的西安旅游业国际化发展对策研究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西安交通大学</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城市学院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王增涛 王群智 闫奕荣</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杨健全 张武康</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杨小力 高小敏</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白 丹</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trPr>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16Z12</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冯健</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副研究馆员</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西安市丝绸之路文化遗产档案数据库建设研究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西安市文物保护考古研究院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李尔吾 张良</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巩天 李文博 陶亮 曹铭婧</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16Z20</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赵豪迈</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研究馆员</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“一带一路”战略新型智库信息工程西北信息中心建设研究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邓崧、黄达远、田向阳</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高旭</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16Z34</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张燕</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研究员</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西安与中亚国家丝绸之路旅游战略框架合作研究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陕西省社会科学院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苏和（哈萨克斯坦籍）</w:t>
            </w:r>
          </w:p>
        </w:tc>
        <w:tc>
          <w:tcPr>
            <w:tcW w:w="190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16Z35</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胡妮</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丝绸之路经济带战略下西安高校外语教师角色转型研究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丝绸之路经济带建设专题研究</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西安财经学院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王奇民 郭英 鞠宁</w:t>
            </w:r>
          </w:p>
        </w:tc>
        <w:tc>
          <w:tcPr>
            <w:tcW w:w="190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16Z36</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杜延庆</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物流产业聚集背景下的丝绸之路经济带区域物流智能平台建设研究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丝绸之路经济带建设专题研究</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西安财经学院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薛颖 何娟 赵益维</w:t>
            </w:r>
          </w:p>
        </w:tc>
        <w:tc>
          <w:tcPr>
            <w:tcW w:w="190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16Z39</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王思薇</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“一带一路”战略下西安优势产业选择及发展战略研究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西安科技大学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安树伟、王新红、孙庆兰</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王媛、张红利</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16W21</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赵丽</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西安文化产业中秦绣衍生产品的创新研究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西安培华学院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席辉、张宁、张予阳</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贺福红</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王文佳</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16Z49</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李喜长</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“新丝绸之路经济带”建设背景下的中亚人文环境分析</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西安外国语大学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冯晓莉、林梅、秦珊珊</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石霞霞</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申亚青</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16Z47</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苏红霞</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西安与中亚国家丝绸之路旅游发展协同合作研究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西安外国语大学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张雪、金倩、马耀峰</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16Z05</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刘世铎</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w:t>
            </w:r>
            <w:r>
              <w:rPr>
                <w:rStyle w:val="11"/>
                <w:rFonts w:hint="eastAsia" w:ascii="宋体" w:hAnsi="宋体" w:eastAsia="宋体" w:cs="宋体"/>
                <w:color w:val="auto"/>
                <w:sz w:val="20"/>
                <w:szCs w:val="20"/>
                <w:lang w:val="en-US" w:eastAsia="zh-CN" w:bidi="ar"/>
              </w:rPr>
              <w:t>带</w:t>
            </w:r>
            <w:r>
              <w:rPr>
                <w:rFonts w:hint="eastAsia" w:ascii="宋体" w:hAnsi="宋体" w:eastAsia="宋体" w:cs="宋体"/>
                <w:i w:val="0"/>
                <w:color w:val="auto"/>
                <w:kern w:val="0"/>
                <w:sz w:val="20"/>
                <w:szCs w:val="20"/>
                <w:u w:val="none"/>
                <w:lang w:val="en-US" w:eastAsia="zh-CN" w:bidi="ar"/>
              </w:rPr>
              <w:t>一路”</w:t>
            </w:r>
            <w:r>
              <w:rPr>
                <w:rStyle w:val="11"/>
                <w:rFonts w:hint="eastAsia" w:ascii="宋体" w:hAnsi="宋体" w:eastAsia="宋体" w:cs="宋体"/>
                <w:color w:val="auto"/>
                <w:sz w:val="20"/>
                <w:szCs w:val="20"/>
                <w:lang w:val="en-US" w:eastAsia="zh-CN" w:bidi="ar"/>
              </w:rPr>
              <w:t>战</w:t>
            </w:r>
            <w:r>
              <w:rPr>
                <w:rFonts w:hint="eastAsia" w:ascii="宋体" w:hAnsi="宋体" w:eastAsia="宋体" w:cs="宋体"/>
                <w:i w:val="0"/>
                <w:color w:val="auto"/>
                <w:kern w:val="0"/>
                <w:sz w:val="20"/>
                <w:szCs w:val="20"/>
                <w:u w:val="none"/>
                <w:lang w:val="en-US" w:eastAsia="zh-CN" w:bidi="ar"/>
              </w:rPr>
              <w:t>略下的西安</w:t>
            </w:r>
            <w:r>
              <w:rPr>
                <w:rStyle w:val="11"/>
                <w:rFonts w:hint="eastAsia" w:ascii="宋体" w:hAnsi="宋体" w:eastAsia="宋体" w:cs="宋体"/>
                <w:color w:val="auto"/>
                <w:sz w:val="20"/>
                <w:szCs w:val="20"/>
                <w:lang w:val="en-US" w:eastAsia="zh-CN" w:bidi="ar"/>
              </w:rPr>
              <w:t>优势产业选择研</w:t>
            </w:r>
            <w:r>
              <w:rPr>
                <w:rFonts w:hint="eastAsia" w:ascii="宋体" w:hAnsi="宋体" w:eastAsia="宋体" w:cs="宋体"/>
                <w:i w:val="0"/>
                <w:color w:val="auto"/>
                <w:kern w:val="0"/>
                <w:sz w:val="20"/>
                <w:szCs w:val="20"/>
                <w:u w:val="none"/>
                <w:lang w:val="en-US" w:eastAsia="zh-CN" w:bidi="ar"/>
              </w:rPr>
              <w:t>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西安工程大学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唐侠 曾涛</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杨雪峰</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16Z13</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郭轶群</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“一带一路”背景下西安健康体育产业发展的战略研究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西安体育学院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李洪强、何明、魏鹏娟</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刘慧玲、张旻、邓岱如</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trPr>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16Z21</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李娟伟</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“一带一路”战略下西安产业结构变迁与优势产业选择研究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汤向俊、刚翠翠、石莹</w:t>
            </w:r>
          </w:p>
        </w:tc>
        <w:tc>
          <w:tcPr>
            <w:tcW w:w="190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宋文月</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16W17</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欧阳婷</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西安市社会音乐教育市场营销模式创新研究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西安体育学院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马红娟、钱程、白洁</w:t>
            </w:r>
          </w:p>
        </w:tc>
        <w:tc>
          <w:tcPr>
            <w:tcW w:w="190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16W13</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吴铁</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西安民间工艺产业化研究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西安工程大学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毛洋洋 朱瑞波赵苏</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李晓娟</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16W14</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井春燕</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“互联网+”环境下西安高校英文网页的文化性翻译研究 ---生态翻译学视角</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西安工程大学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胡宗峰 候爱群 陈曦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李利敏 程鸣</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16Z27</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赵喜惠</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“一带一路”与西安地名文化资源开发利用研究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丝绸之路经济带专题研究</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陕西学前师范学院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王丽梅、王颜、刘迎辉</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杜红艳</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16Z33</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王珏</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“一带一路”战略下西安与中亚贸易投资便利化研究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马莉莉、黄光灿、谭秀阁</w:t>
            </w:r>
          </w:p>
        </w:tc>
        <w:tc>
          <w:tcPr>
            <w:tcW w:w="190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16W27</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赵旭</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丝绸之路经济带背景下中医药文化对外交流英译文本实证研究----以西咸区域中成药说明书文本英译为例</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陕西国际商贸学院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王建武、张琼、徐丹</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李丹、周方方</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16W28</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于亮</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从延安时期优秀文艺作品探究当下文艺创作与时代精神的关联</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陈艺文、王博、李昕</w:t>
            </w:r>
          </w:p>
        </w:tc>
        <w:tc>
          <w:tcPr>
            <w:tcW w:w="190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16W32</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肖超</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西安与“一带一路”国家翻译出版业交流现状与发展策略</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代杨、郝鹏展、高琳</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李午阳</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16W36</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姚晓婷</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西安文化产品中秦腔的传承与创新研究——以谭维维演唱的《华阴老腔一声吼》为例</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陕西学前师范学院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强陆平、陈春华、蒲红伟</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牛玉冰、李阳</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16W46</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姚力虹</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来华留学生西安人文环境认同度调查研究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西安交通大学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李馨郁</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王美玲</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冯潇</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张知倞</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16W60</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张京鱼</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陕西方言、新疆焉耆话和中亚东干语对比研究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西安外国语大学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乌永志、刘锋、王春兰</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古丽夏艾哈买提</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张洛绮、赵凌珺</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16W53</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张铭钟</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西安市民阅读现状与对策研究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西安科技大学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任忠惠、余洋、张蓓</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张露</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16W71</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曹爱琴</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供给侧改革下的西安公共文化事业创新发展研究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长安大学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刘吉发、钟海波、丁永刚</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陈怀平、金栋昌、沈毓娜、沈燕丽</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16W73</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于力音</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新媒体背景下西安电视主持人的方言化传播策略及规范</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长安大学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武小菲</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许琦</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16W76</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黄丽娜</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西安地区中医药古文献存世研究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陕西中医药大学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郑琛、张建伟、任梦池</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李亚军、吕金娥、孙培</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16Z52</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张慧文</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“一带一路”战略带动西安跨境电商发展策略研究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西安外事学院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马强 王赟赞 朱连周</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吕靖烨</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16W52</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田美</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“一带一路”战略下留学生教育经历和跨文化认同研究--以西安市高校为例</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西安交通大学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石艳蕊    张莉</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如鑫、余敏、毕晓楠</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16W03</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唐琛</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跨文化视野下的西安留学生文化认同调查研究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西安建筑科技大学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曹勇、吴宇、米涛</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叶志芬</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16Z48</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杨蕾</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“一带一路”背景下中国与中亚五国贸易潜力研究—结构、效率、模拟与系统评价</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西安外国语大学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党军、李村璞、吕寒</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马国英</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蔡鑫</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李国景</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16W40</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温雅</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构建西安特色文化艺术衍生品开发与创新的模式研究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黄莹、杨国栋、邓宇燕</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屈菁、韩延峰、韩文超、王泽维</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16Z25</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武文静</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丝绸之路经济带战略下西安建设特色区域金融中心的优势测度</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王琴梅、王文军、胡秋灵</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文雷、王建军、王盼盼、李文槟</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16Z18</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路敏</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一带一路战略下提升西安对外贸易发展水平的策略研究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陕西国际商贸学院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杨军鸽、李梦娜、袁惠爱</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韩永楠、韦林珍</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16W26</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陈亚伟</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“一带一路”背景下陕西民间艺术的跨文化传播影响因素及策略选择研究—以华县皮影为例</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陕西国际商贸学院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闵阳、曹斌、杨小艺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姜雪、张萍、雷景炀</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16W41</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张俊杰</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西汉长安国家礼乐的构建及其核心价值研究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李友广、叶明春、袁建军</w:t>
            </w:r>
          </w:p>
        </w:tc>
        <w:tc>
          <w:tcPr>
            <w:tcW w:w="190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16Z15</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周意岷</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“伊斯兰国”意识形态在中亚的扩散对丝绸之路经济带建设的影响及对策研究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西安工业大学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高祖贵、吕青、甄文东</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姚璐</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16Z23</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党蕊</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西安国际化城市标识设计及其跨文化传播研究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王辉、张梨</w:t>
            </w:r>
          </w:p>
        </w:tc>
        <w:tc>
          <w:tcPr>
            <w:tcW w:w="190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16W07</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马立军</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副高</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丝绸之路经济带建设背景下西安回民街文化旅游产业发展研究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陕西科技大学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王赟</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罗维</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16W10</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曹印双</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盘古神话文献研究分类及其说明</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文化事业</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文化产业</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西安电子科技大学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王冰  田卫丽</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李强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季庆阳</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荆三隆</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16Z53</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张爱辉</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“一带一路”战略下西安能源企业中亚投资风险控制研究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西安外事学院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张丹  赵新伟 杨玉娥</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田启燕  聂建平</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16Z54</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张旭起</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重塑陕西经济地理，打造“一带一路”起点经济增长极</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西安外事学院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王乐乐 张英 丁杨</w:t>
            </w:r>
          </w:p>
        </w:tc>
        <w:tc>
          <w:tcPr>
            <w:tcW w:w="190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16Z57</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同勤学</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构建西安丝绸之路经济带金融核心区路径研究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西安文理学院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余剑、李善燊、卢龙斌</w:t>
            </w:r>
          </w:p>
        </w:tc>
        <w:tc>
          <w:tcPr>
            <w:tcW w:w="190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16Z59</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黄芸珠</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副教授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文化科技融合视阈下西安构建丝绸之路文化高地战略研究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西安文理学院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赵晓强 杜丽娜</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寇咏 胡峰</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16Z67</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张超</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“一带一路”战略下西安外贸发展策略研究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西安邮电大学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张权 王红亮  吴俊梅</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汪玉磊</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16Z09</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韩蕾</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“一带一路”战略下西安会展类英语人才培养需求与研究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西安工程大学</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胡伟华 姚红娟 成爱武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梁颖 谢娟 王晓静 杨恬</w:t>
            </w: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tabs>
                <w:tab w:val="left" w:pos="425"/>
              </w:tabs>
              <w:ind w:left="425" w:leftChars="0" w:hanging="425" w:firstLineChars="0"/>
              <w:jc w:val="center"/>
              <w:rPr>
                <w:rFonts w:hint="eastAsia"/>
                <w:sz w:val="18"/>
                <w:szCs w:val="18"/>
                <w:vertAlign w:val="baseline"/>
                <w:lang w:val="en-US" w:eastAsia="zh-CN"/>
              </w:rPr>
            </w:pPr>
          </w:p>
        </w:tc>
        <w:tc>
          <w:tcPr>
            <w:tcW w:w="84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16Z45</w:t>
            </w:r>
          </w:p>
        </w:tc>
        <w:tc>
          <w:tcPr>
            <w:tcW w:w="90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罗飞</w:t>
            </w:r>
          </w:p>
        </w:tc>
        <w:tc>
          <w:tcPr>
            <w:tcW w:w="9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92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网络平台西安“丝路文化”英语外宣翻译研究</w:t>
            </w:r>
          </w:p>
        </w:tc>
        <w:tc>
          <w:tcPr>
            <w:tcW w:w="17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丝绸之路经济带建设专题研究</w:t>
            </w:r>
          </w:p>
        </w:tc>
        <w:tc>
          <w:tcPr>
            <w:tcW w:w="18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西安翻译学院</w:t>
            </w:r>
          </w:p>
        </w:tc>
        <w:tc>
          <w:tcPr>
            <w:tcW w:w="16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曹毅、张睿、徐丽丽</w:t>
            </w:r>
          </w:p>
        </w:tc>
        <w:tc>
          <w:tcPr>
            <w:tcW w:w="190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6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sz w:val="20"/>
                <w:szCs w:val="20"/>
                <w:vertAlign w:val="baseline"/>
                <w:lang w:val="en-US" w:eastAsia="zh-CN"/>
              </w:rPr>
            </w:pPr>
          </w:p>
        </w:tc>
      </w:tr>
    </w:tbl>
    <w:p>
      <w:pPr>
        <w:jc w:val="center"/>
        <w:rPr>
          <w:rFonts w:hint="eastAsia"/>
          <w:color w:val="auto"/>
          <w:lang w:val="en-US" w:eastAsia="zh-CN"/>
        </w:rPr>
      </w:pPr>
    </w:p>
    <w:p>
      <w:pPr>
        <w:jc w:val="center"/>
        <w:rPr>
          <w:rFonts w:hint="eastAsia"/>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r>
        <w:rPr>
          <w:rFonts w:hint="eastAsia"/>
          <w:b/>
          <w:bCs/>
          <w:color w:val="auto"/>
          <w:lang w:val="en-US" w:eastAsia="zh-CN"/>
        </w:rPr>
        <w:t>经济学、管理学</w:t>
      </w:r>
    </w:p>
    <w:tbl>
      <w:tblPr>
        <w:tblStyle w:val="6"/>
        <w:tblW w:w="14506" w:type="dxa"/>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957"/>
        <w:gridCol w:w="963"/>
        <w:gridCol w:w="870"/>
        <w:gridCol w:w="2700"/>
        <w:gridCol w:w="1530"/>
        <w:gridCol w:w="1860"/>
        <w:gridCol w:w="1860"/>
        <w:gridCol w:w="1590"/>
        <w:gridCol w:w="706"/>
        <w:gridCol w:w="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序号</w:t>
            </w:r>
          </w:p>
        </w:tc>
        <w:tc>
          <w:tcPr>
            <w:tcW w:w="957"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编号</w:t>
            </w:r>
          </w:p>
        </w:tc>
        <w:tc>
          <w:tcPr>
            <w:tcW w:w="963"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课题</w:t>
            </w:r>
          </w:p>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负责人</w:t>
            </w:r>
          </w:p>
        </w:tc>
        <w:tc>
          <w:tcPr>
            <w:tcW w:w="870"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职称</w:t>
            </w:r>
          </w:p>
        </w:tc>
        <w:tc>
          <w:tcPr>
            <w:tcW w:w="2700"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课题名称</w:t>
            </w:r>
          </w:p>
        </w:tc>
        <w:tc>
          <w:tcPr>
            <w:tcW w:w="15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学科</w:t>
            </w:r>
          </w:p>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分类</w:t>
            </w:r>
          </w:p>
        </w:tc>
        <w:tc>
          <w:tcPr>
            <w:tcW w:w="1860"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完成单位</w:t>
            </w:r>
          </w:p>
        </w:tc>
        <w:tc>
          <w:tcPr>
            <w:tcW w:w="186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主要</w:t>
            </w:r>
          </w:p>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参与人</w:t>
            </w:r>
          </w:p>
        </w:tc>
        <w:tc>
          <w:tcPr>
            <w:tcW w:w="1590"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参与人</w:t>
            </w:r>
          </w:p>
        </w:tc>
        <w:tc>
          <w:tcPr>
            <w:tcW w:w="706"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立项等级</w:t>
            </w:r>
          </w:p>
        </w:tc>
        <w:tc>
          <w:tcPr>
            <w:tcW w:w="9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前期</w:t>
            </w:r>
          </w:p>
          <w:p>
            <w:pPr>
              <w:jc w:val="center"/>
              <w:rPr>
                <w:rFonts w:hint="eastAsia"/>
                <w:color w:val="auto"/>
                <w:sz w:val="18"/>
                <w:szCs w:val="18"/>
                <w:vertAlign w:val="baseline"/>
                <w:lang w:val="en-US" w:eastAsia="zh-CN"/>
              </w:rPr>
            </w:pPr>
            <w:r>
              <w:rPr>
                <w:rFonts w:hint="eastAsia"/>
                <w:sz w:val="18"/>
                <w:szCs w:val="18"/>
                <w:vertAlign w:val="baseline"/>
                <w:lang w:val="en-US" w:eastAsia="zh-CN"/>
              </w:rPr>
              <w:t>资助金额（元）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16J213</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邵振宇</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文博</w:t>
            </w:r>
          </w:p>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馆员</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工业遗产保护视角下西安市“一五”期间工业区（OIAS）转型与再开发的策略研究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西安旅游设计研究院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吴农、黄珊、郑培、舒莹</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孙颖妮、鲁静、强兆勇、刘锦岩、宁少博</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创新</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trPr>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16J30</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裴旭东</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资源识取对西安市新创企业创业孵化成功的影响研究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西安石油大学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黄聿舟、姜银浩、李继翠</w:t>
            </w:r>
          </w:p>
        </w:tc>
        <w:tc>
          <w:tcPr>
            <w:tcW w:w="1590" w:type="dxa"/>
            <w:textDirection w:val="lrTb"/>
            <w:vAlign w:val="center"/>
          </w:tcPr>
          <w:p>
            <w:pPr>
              <w:jc w:val="center"/>
              <w:rPr>
                <w:rFonts w:hint="eastAsia" w:ascii="宋体" w:hAnsi="宋体" w:eastAsia="宋体" w:cs="宋体"/>
                <w:i w:val="0"/>
                <w:color w:val="000000"/>
                <w:kern w:val="0"/>
                <w:sz w:val="20"/>
                <w:szCs w:val="20"/>
                <w:u w:val="none"/>
                <w:lang w:val="en-US" w:eastAsia="zh-CN" w:bidi="ar"/>
              </w:rPr>
            </w:pP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攻关</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16J120</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袁晓玲</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西安供给侧改革研究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 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西安交通大学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杨万平    刘伯龙    班斓</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赵志华、  赵金凯、陈阿丽       李丹妮、李明</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攻关</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16J198</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芮夕捷</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默会知识向形式知识转换的组织知识创造机理研究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长安大学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陈建校、邢一亭</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徐和平、程军、汪强、刁玉平、李媛</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重大</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3" w:hRule="atLeast"/>
        </w:trPr>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16J184</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张晓艳</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互联网+时代西安普惠金融发展的路径研究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西京学院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李海霞 吴强 张晓龙</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曾航 司玉娜</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重大</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16J186</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唐晓慧</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西安区域产业创新驱动力研究―基于人力资源价值提升视角</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长安大学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卢璟、孙丽华</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重大</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16J31</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陈敏灵</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西安科技型中小企业的互联网金融支持研究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西安石油大学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薛静、陈红霞、袁显平</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吴红超</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重大</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16J123</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马新文</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西安市供给侧改革的理论逻辑与实践途径</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西安交通大学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樊晓燕</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石白茜</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重大</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16J130</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蒲国利</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大数据时代供应链分析对西安制造业可持续质量竞争优势的影响研究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西安理工大学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苏秦、李随成、张鹏伟</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张雅琪、李娜、闫小芸</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重大</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16J95</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惠宁</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西安市生态文明建设的制度构建和实施路径研究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周宇、杨世迪</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朱颖祺、冯宇、贺子欣</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16J72</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韦林珍</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人力资本结构、技术水平选择与西安市经济增长动力研究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陕西国际商贸学院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张胜军 袁惠爱 高立军</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赵丽红 袁晓玲</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16J146</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隋丽娜</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西安美丽乡村建设与传统村镇保护的协调发展模式研究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西安外国语大学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程圩、段兆雯、刘晓霞</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郭昳岚</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16J207</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张成芬</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基于固移协同的智慧西安宽带发展策略研究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经济管理类</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西安邮电大学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王得忠 郭娟  张鸿</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张利 李刚</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16J168</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朱彦</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会展项目需求调查和效果评估体系研究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西安外事学院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吕雨阳 马建明 张云平</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辛宇</w:t>
            </w:r>
          </w:p>
        </w:tc>
        <w:tc>
          <w:tcPr>
            <w:tcW w:w="706"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16J99</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岳宏志</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西安绿色发展评价及其对策研究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杨角、卢平、张谦</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白硕、李晓娟、叶文俊、连杰、张宽</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16J63</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周启清</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基于ELES模型的西安城镇居民消费结构现状及发展趋势分析</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陕西国际商贸学院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杨建飞 薛宏刚 韩永楠</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尹盼盼 孙倩 张艳</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16J14</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康晓玲</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西安市FDI、环境监管与工业大气污染</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--基于产业结构与技术进步分解指标的研究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西安电子科技大学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郑耀群  方雯</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董秘刚</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汪碧瀛 宁艳丽</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张莹   宁婧</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16J185</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樊根耀</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西安市城市公交服务指数测评及其应用研究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长安大学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吴群琪、姚志刚、李武选</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李延荣、柳晓菲、谭淼</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16J122</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赵玺</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中小型企业技术升级中技术压力影响机制的实证研究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 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西安交通大学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夏琦晖    毛晓欣</w:t>
            </w:r>
          </w:p>
        </w:tc>
        <w:tc>
          <w:tcPr>
            <w:tcW w:w="159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16J28</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杨健全</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上海自贸区示范效应推进西安对外经济发展的对策研究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西安交通大学</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城市学院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樊秀峰 袁晓玲 张 娜</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闫奕荣、张美丽</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祁蔚茹、郭  敏</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贾文娜</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16J18</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王小红</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社会责任视角下丝绸之路经济带环境信息披露研究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西安工程大学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高民芳 张晓斌 王保忠</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刘凌凤 闫可纯</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16J124</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李红霞</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西安市应急安全标识有效性研究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西安科技大学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沈剑、孙庆兰、邸鸿喜</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李琰、贺萍萍、任家和、刘丹、李思琦</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16J190</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程艳</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西安市基础设施PPP供给模式推动力研究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长安大学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樊建强、王博</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王婕妤、李琼、白鹏锐</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16J169</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惠向红</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基于风险管理视角下的西安市民办院校非法集资问题研究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西安外事学院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原朝阳、行军、芦丽莉</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杜德鱼、李娜、赵志荣</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16J163</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杨维霞</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对标上海自贸区的西安“内陆开放新高地”构建路径研究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西安外事学院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张丽庆  王慧珍 谢聪利</w:t>
            </w:r>
          </w:p>
        </w:tc>
        <w:tc>
          <w:tcPr>
            <w:tcW w:w="159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16J148</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郑海平</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西安企业西进中亚跨国经营风险防控研究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西安外国语大学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申海、李晨思</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16J131</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张月花</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西安自主创新中的知识产权保护问题研究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西安理工大学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薛平智、程鹏飞、向希尧</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杨燕华、高敏、李瑶</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8" w:hRule="atLeast"/>
        </w:trPr>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16J100</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马晓强</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西安精准扶贫与生态治理契合机制研究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赵慧芸、毕义超、刘洁</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杨世攀、郭钢、苏曼</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3" w:hRule="atLeast"/>
        </w:trPr>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16J33</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李玉霞</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基于低碳环保、生态文明的西安居民绿色消费模式研究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西安欧亚学院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陈文郁、王翔、李朋</w:t>
            </w:r>
          </w:p>
        </w:tc>
        <w:tc>
          <w:tcPr>
            <w:tcW w:w="159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3" w:hRule="atLeast"/>
        </w:trPr>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16J29</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张优智</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创新驱动对西安经济增长的影响效应及对策研究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西安石油大学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程骏、陈楠、王言</w:t>
            </w:r>
          </w:p>
        </w:tc>
        <w:tc>
          <w:tcPr>
            <w:tcW w:w="159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trPr>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16J01</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刘淑茹</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西安工业生态化水平测评及发展策略研究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西安建筑科技大学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王玉梅、张炜、刘佳力</w:t>
            </w:r>
          </w:p>
        </w:tc>
        <w:tc>
          <w:tcPr>
            <w:tcW w:w="159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16J193</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陈轶嵩</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“一带一路”战略下的西安市汽车产业跨越发展路径与规划研究丝绸之路经济带建设专题</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长安大学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赵轩、王宁、杨伟</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刘永涛、蔡晶、周绍栋</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16J118</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乔志林</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互联网众筹促进西安市创业与创新发展的机制及政策研究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     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西安交通大学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李琪       王晔</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殷 猛、阮燕雅     梁妮</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16J57</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李喜梅</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西安市新型农业经营主体发展的金融支持研究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西安培华学院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唐彬、原亚丽、冯居君</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丁阳</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16J15</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王林雪</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西安市科技型小微企业发展中虚拟人力资源管理的应用研究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西安电子科技大学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杜跃平  段利民</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马鸣萧</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张霞  张娜</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16J08</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石乘齐</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西安市产学研合作创新的协同体系构建研究：基于多层次的权力视角</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陕西科技大学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强凤娇、张永斌</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吉李娜、成尧、张庆妮</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16J02</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全锐</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基于互联网金融的西安小微企业融资模式创新研究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西安建筑科技大学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李钊、朱煜，元爱农</w:t>
            </w:r>
          </w:p>
        </w:tc>
        <w:tc>
          <w:tcPr>
            <w:tcW w:w="159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16J177</w:t>
            </w:r>
          </w:p>
        </w:tc>
        <w:tc>
          <w:tcPr>
            <w:tcW w:w="963"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张荣刚</w:t>
            </w:r>
          </w:p>
        </w:tc>
        <w:tc>
          <w:tcPr>
            <w:tcW w:w="870"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2700"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西安经济安全问题研究</w:t>
            </w:r>
          </w:p>
        </w:tc>
        <w:tc>
          <w:tcPr>
            <w:tcW w:w="1530"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西北政法大学</w:t>
            </w:r>
          </w:p>
        </w:tc>
        <w:tc>
          <w:tcPr>
            <w:tcW w:w="1860"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刘鹏伟，惠金凤，王方</w:t>
            </w:r>
          </w:p>
        </w:tc>
        <w:tc>
          <w:tcPr>
            <w:tcW w:w="1590"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孙振杰，董懂</w:t>
            </w:r>
          </w:p>
        </w:tc>
        <w:tc>
          <w:tcPr>
            <w:tcW w:w="706"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16J179</w:t>
            </w:r>
          </w:p>
        </w:tc>
        <w:tc>
          <w:tcPr>
            <w:tcW w:w="963"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李继玲</w:t>
            </w:r>
          </w:p>
        </w:tc>
        <w:tc>
          <w:tcPr>
            <w:tcW w:w="870"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西安释放消费新需求政策研究</w:t>
            </w:r>
          </w:p>
        </w:tc>
        <w:tc>
          <w:tcPr>
            <w:tcW w:w="1530"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西北政法大学</w:t>
            </w:r>
          </w:p>
        </w:tc>
        <w:tc>
          <w:tcPr>
            <w:tcW w:w="1860"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段坪利，杨柳青，赵杭莉</w:t>
            </w:r>
          </w:p>
        </w:tc>
        <w:tc>
          <w:tcPr>
            <w:tcW w:w="1590"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王润珩</w:t>
            </w:r>
          </w:p>
        </w:tc>
        <w:tc>
          <w:tcPr>
            <w:tcW w:w="706"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16J133</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费蓉</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基于自适应动态规划的物流配送优化问题研究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西安理工大学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王战敏、郭玉玲、田巨博</w:t>
            </w:r>
          </w:p>
        </w:tc>
        <w:tc>
          <w:tcPr>
            <w:tcW w:w="159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3" w:hRule="atLeast"/>
        </w:trPr>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16J203</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周阿利</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丝绸之路经济带建设中区域金融合作研究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中共西安市委党校</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裴  蓓 李奕臻 杨蕊</w:t>
            </w:r>
          </w:p>
        </w:tc>
        <w:tc>
          <w:tcPr>
            <w:tcW w:w="159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3" w:hRule="atLeast"/>
        </w:trPr>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16J111</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邓锴</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互联网+西安金融发展问题研究--基于收入质量视角</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 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西安财经学院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胡碧 张莉 武俞辰</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李凌 白杨</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16J91</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程莉娜</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《基于COSO框架的公办学前教育机构内部控制研究》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陕西学前师范学院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郭秀芬  吴玉锋  冯瑛</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崔洁、刘家瑛</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邢娟娟、赵高健</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3" w:hRule="atLeast"/>
        </w:trPr>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16J78</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刘湖</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互联网对陕西省农村居民消费结构影响效应分析</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柴莉、张婷、张家平</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王榆尧、魏金婵、王大盈</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16J149</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毕可佳</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西安-新疆-中亚经济走廊沿岸企业协同发展影响因素研究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西安外国语大学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杨霞、张璐、王敏</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耿紫珍</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惠宁</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16J70</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赵洁琼</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西安物流现代化的基础、目标与路径研究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陕西国际商贸学院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申盼盼 姜怡悦 李宝侠</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何媛</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16J73</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药朝诚</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西安创新驱动力研究-以西安国际化大都市战略为背景</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陕西国际商贸学院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M.Mohanty  P C. Sarangi 江永洪</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崔利昆 张胜军 陈梅 张博 王水洵</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16J101</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韩锦绵</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西安财政债务风险评估与防控研究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王满仓、王佳奇、赵玲</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齐江海、孔祥茹、胡云鹏、张珊</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16J79</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邵晓</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西安供给侧结构性改革的微观基础与改革路径研究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黄湛冰、沈剑</w:t>
            </w:r>
          </w:p>
        </w:tc>
        <w:tc>
          <w:tcPr>
            <w:tcW w:w="159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45"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16J92</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李文娟</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中级</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西安市高新技术企业专利预警研究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经济类</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陕西职业技术学院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张爱国，葛景，王珊君</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张爱国，葛景</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16J209</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史新峰</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西安大都市圈区域物流的空间发展研究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西安邮电大学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李栋 武小平</w:t>
            </w:r>
          </w:p>
        </w:tc>
        <w:tc>
          <w:tcPr>
            <w:tcW w:w="159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4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7" w:hRule="atLeast"/>
        </w:trPr>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16J77</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贾妮莎</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共建“一带一路”背景下西安与沿线国家产业联动升级研究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雷宏振，梁锶、黄亮雄</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韩永辉、兰娟丽、李芸</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4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16J19</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徐焕章</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丝绸之路经济带建设与西安制造业转型升级</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西安工程大学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张丽丽 王新华 季建国</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王晓雨 李立凡</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4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16J42</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刘晓莉</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西安乡村旅游经济影响测评研究 ——基于周至水街实证分析</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西安欧亚学院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谭启鸿、张瑜、雷可为</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韦鑫、杨妮</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4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16J51</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张亚娜</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基于产学结合的民办高校大学生创新创业教育模式研究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西安培华学院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郝原、刘欢、杨孝安</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屈佳、赵嘉薇</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朱寰、丁丽君</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4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16J210</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孙易祥</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西安市智慧城市投资模式研究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西安邮电大学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黄当玲 尹磊</w:t>
            </w:r>
          </w:p>
        </w:tc>
        <w:tc>
          <w:tcPr>
            <w:tcW w:w="159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06"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4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16J132</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赵璟</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西安市环境绩效与经济绩效协调发展路径设计与政策创新</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西安理工大学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熊义杰、孙赵勇、刘佳</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靳珍</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4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16J116</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潘媛</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“中国制造2025”战略下西安航空制造业转型升级的金融支持效应研究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西安航空学院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高启明、王馨</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樊宏社、郑秀娟、王玥</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4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16J105</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曹林</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助理研究员</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创新驱动战略下西安构建现代特色参与新体系战略选择与路径研究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陕西省社会科学院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郭晓辉 吴峰 王晓娟</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冉淑青 张爱玲</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4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16J202</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宋少燕</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西安市政府购买社会服务研究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公共管理</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中共西安市委党校</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张雅丽 陈敏灵</w:t>
            </w:r>
          </w:p>
        </w:tc>
        <w:tc>
          <w:tcPr>
            <w:tcW w:w="159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4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16J164</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雷宁</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“一体两翼”下西安物流业现代化发展的调查与思路研究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西安外事学院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王玉勤  王乐乐 余江</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罗宁</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4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16J88</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王亚娟</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基于嵌入理论视角下的与中亚企业间协同问题研究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袁海、刘建新、张丽君</w:t>
            </w:r>
          </w:p>
        </w:tc>
        <w:tc>
          <w:tcPr>
            <w:tcW w:w="159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4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16J10</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庞震</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西安传统产业转型升级研究：基于经济低碳化的视角</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西安电子科技大学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王晨佳 宁国玉</w:t>
            </w:r>
          </w:p>
        </w:tc>
        <w:tc>
          <w:tcPr>
            <w:tcW w:w="159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4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3" w:hRule="atLeast"/>
        </w:trPr>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16J11</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王凯</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西安科技创新与金融创新耦合的机理、效率及模式研究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西安电子科技大学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蒲伟芬 宁国玉</w:t>
            </w:r>
          </w:p>
        </w:tc>
        <w:tc>
          <w:tcPr>
            <w:tcW w:w="159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4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16J26</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宋  爽</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西安市发展小额跨境电商的模式选择与支撑体系研究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西安交通大学</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城市学院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章明珠 刘 晨 刘 超</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张武康 张爱国</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刘冬</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4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16J87</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李淑娟</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西安重大工程融资模式效率评价及选择研究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李淑娟、刘新华、胡杰</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韩丹、樊辉、徐煜婷</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4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vAlign w:val="center"/>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16J170</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杜轶龙</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“网络经济”背景下西安农业转型升级路径研究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西安文理学院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李浩、马国峻、王景红</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邢书美、孔军、姜文</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自筹</w:t>
            </w:r>
          </w:p>
        </w:tc>
        <w:tc>
          <w:tcPr>
            <w:tcW w:w="94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tcPr>
          <w:p>
            <w:pPr>
              <w:numPr>
                <w:ilvl w:val="0"/>
                <w:numId w:val="2"/>
              </w:numPr>
              <w:tabs>
                <w:tab w:val="left" w:pos="425"/>
              </w:tabs>
              <w:ind w:left="425" w:leftChars="0" w:hanging="425" w:firstLineChars="0"/>
              <w:jc w:val="center"/>
              <w:rPr>
                <w:rFonts w:hint="eastAsia"/>
                <w:color w:val="auto"/>
                <w:sz w:val="18"/>
                <w:szCs w:val="18"/>
                <w:vertAlign w:val="baseline"/>
                <w:lang w:val="en-US" w:eastAsia="zh-CN"/>
              </w:rPr>
            </w:pPr>
          </w:p>
        </w:tc>
        <w:tc>
          <w:tcPr>
            <w:tcW w:w="957"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16J74</w:t>
            </w:r>
          </w:p>
        </w:tc>
        <w:tc>
          <w:tcPr>
            <w:tcW w:w="963"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江永洪</w:t>
            </w:r>
          </w:p>
        </w:tc>
        <w:tc>
          <w:tcPr>
            <w:tcW w:w="87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270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陕西高端装备制造业竞争力提升战略研究</w:t>
            </w:r>
          </w:p>
        </w:tc>
        <w:tc>
          <w:tcPr>
            <w:tcW w:w="153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经济学、管理学</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陕西国际商贸学院</w:t>
            </w:r>
          </w:p>
        </w:tc>
        <w:tc>
          <w:tcPr>
            <w:tcW w:w="186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殷仲民 张文科 黄天柱</w:t>
            </w:r>
          </w:p>
        </w:tc>
        <w:tc>
          <w:tcPr>
            <w:tcW w:w="159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药朝诚 刘志文</w:t>
            </w:r>
          </w:p>
        </w:tc>
        <w:tc>
          <w:tcPr>
            <w:tcW w:w="706"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自筹</w:t>
            </w:r>
          </w:p>
        </w:tc>
        <w:tc>
          <w:tcPr>
            <w:tcW w:w="9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p>
        </w:tc>
      </w:tr>
    </w:tbl>
    <w:p>
      <w:pPr>
        <w:jc w:val="center"/>
        <w:rPr>
          <w:rFonts w:hint="eastAsia"/>
          <w:color w:val="auto"/>
          <w:lang w:val="en-US" w:eastAsia="zh-CN"/>
        </w:rPr>
      </w:pPr>
    </w:p>
    <w:p>
      <w:pPr>
        <w:jc w:val="center"/>
        <w:rPr>
          <w:rFonts w:hint="eastAsia"/>
          <w:color w:val="auto"/>
          <w:lang w:val="en-US" w:eastAsia="zh-CN"/>
        </w:rPr>
      </w:pPr>
    </w:p>
    <w:p>
      <w:pPr>
        <w:jc w:val="center"/>
        <w:rPr>
          <w:rFonts w:hint="eastAsia"/>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r>
        <w:rPr>
          <w:rFonts w:hint="eastAsia"/>
          <w:b/>
          <w:bCs/>
          <w:color w:val="auto"/>
          <w:lang w:val="en-US" w:eastAsia="zh-CN"/>
        </w:rPr>
        <w:t>哲学、政治学、法学、党建、社会学</w:t>
      </w:r>
    </w:p>
    <w:tbl>
      <w:tblPr>
        <w:tblStyle w:val="6"/>
        <w:tblW w:w="14640" w:type="dxa"/>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901"/>
        <w:gridCol w:w="840"/>
        <w:gridCol w:w="874"/>
        <w:gridCol w:w="3488"/>
        <w:gridCol w:w="1350"/>
        <w:gridCol w:w="1905"/>
        <w:gridCol w:w="1335"/>
        <w:gridCol w:w="1470"/>
        <w:gridCol w:w="735"/>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序号</w:t>
            </w:r>
          </w:p>
        </w:tc>
        <w:tc>
          <w:tcPr>
            <w:tcW w:w="901"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编号</w:t>
            </w:r>
          </w:p>
        </w:tc>
        <w:tc>
          <w:tcPr>
            <w:tcW w:w="84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课题</w:t>
            </w:r>
          </w:p>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负责人</w:t>
            </w:r>
          </w:p>
        </w:tc>
        <w:tc>
          <w:tcPr>
            <w:tcW w:w="874"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职称</w:t>
            </w:r>
          </w:p>
        </w:tc>
        <w:tc>
          <w:tcPr>
            <w:tcW w:w="3488"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课题名称</w:t>
            </w:r>
          </w:p>
        </w:tc>
        <w:tc>
          <w:tcPr>
            <w:tcW w:w="135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学科</w:t>
            </w:r>
          </w:p>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分类</w:t>
            </w:r>
          </w:p>
        </w:tc>
        <w:tc>
          <w:tcPr>
            <w:tcW w:w="1905"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完成单位</w:t>
            </w:r>
          </w:p>
        </w:tc>
        <w:tc>
          <w:tcPr>
            <w:tcW w:w="13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主要</w:t>
            </w:r>
          </w:p>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参与人</w:t>
            </w:r>
          </w:p>
        </w:tc>
        <w:tc>
          <w:tcPr>
            <w:tcW w:w="1470"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参与人</w:t>
            </w:r>
          </w:p>
        </w:tc>
        <w:tc>
          <w:tcPr>
            <w:tcW w:w="7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立项</w:t>
            </w:r>
          </w:p>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等级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前期</w:t>
            </w:r>
          </w:p>
          <w:p>
            <w:pPr>
              <w:jc w:val="center"/>
              <w:rPr>
                <w:rFonts w:hint="eastAsia"/>
                <w:color w:val="auto"/>
                <w:sz w:val="18"/>
                <w:szCs w:val="18"/>
                <w:vertAlign w:val="baseline"/>
                <w:lang w:val="en-US" w:eastAsia="zh-CN"/>
              </w:rPr>
            </w:pPr>
            <w:r>
              <w:rPr>
                <w:rFonts w:hint="eastAsia"/>
                <w:sz w:val="18"/>
                <w:szCs w:val="18"/>
                <w:vertAlign w:val="baseline"/>
                <w:lang w:val="en-US" w:eastAsia="zh-CN"/>
              </w:rPr>
              <w:t>资助金额（元）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16F60</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史向军</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法治政府建设中的西安市依法行政体制机制研究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哲学、政治学、法学、党建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西安理工大学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王晓红、冯炬、 李洁</w:t>
            </w:r>
          </w:p>
        </w:tc>
        <w:tc>
          <w:tcPr>
            <w:tcW w:w="1470" w:type="dxa"/>
            <w:textDirection w:val="lrTb"/>
            <w:vAlign w:val="center"/>
          </w:tcPr>
          <w:p>
            <w:pPr>
              <w:jc w:val="center"/>
              <w:rPr>
                <w:rFonts w:hint="eastAsia" w:ascii="宋体" w:hAnsi="宋体" w:eastAsia="宋体" w:cs="宋体"/>
                <w:color w:val="auto"/>
                <w:sz w:val="20"/>
                <w:szCs w:val="20"/>
                <w:vertAlign w:val="baseline"/>
                <w:lang w:val="en-US" w:eastAsia="zh-CN"/>
              </w:rPr>
            </w:pP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重大</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16F98</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田猛</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习近平群众观研究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哲学、政治学、法学、党建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长安大学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钱耕耘、张笑男、康海霞</w:t>
            </w:r>
          </w:p>
        </w:tc>
        <w:tc>
          <w:tcPr>
            <w:tcW w:w="1470" w:type="dxa"/>
            <w:textDirection w:val="lrTb"/>
            <w:vAlign w:val="center"/>
          </w:tcPr>
          <w:p>
            <w:pPr>
              <w:jc w:val="center"/>
              <w:rPr>
                <w:rFonts w:hint="eastAsia" w:ascii="宋体" w:hAnsi="宋体" w:eastAsia="宋体" w:cs="宋体"/>
                <w:color w:val="auto"/>
                <w:sz w:val="20"/>
                <w:szCs w:val="20"/>
                <w:vertAlign w:val="baseline"/>
                <w:lang w:val="en-US" w:eastAsia="zh-CN"/>
              </w:rPr>
            </w:pP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重大</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16F52</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任培秦</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弘扬延安精神与完善从严治党机制研究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哲学       政治学     法学       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西安交通大学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雷巧玲     邱掏      孙梓</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李景平       石榴</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重大</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16S99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杨晖</w:t>
            </w:r>
          </w:p>
        </w:tc>
        <w:tc>
          <w:tcPr>
            <w:tcW w:w="874"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研究员</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西安市简政放权推进落实情况评估</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西安市社科院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江波、谢雨锋、杜雁平</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惠曙光</w:t>
            </w:r>
          </w:p>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赵继强</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重大</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16F85</w:t>
            </w:r>
          </w:p>
        </w:tc>
        <w:tc>
          <w:tcPr>
            <w:tcW w:w="840" w:type="dxa"/>
            <w:textDirection w:val="lrTb"/>
            <w:vAlign w:val="center"/>
          </w:tcPr>
          <w:p>
            <w:pPr>
              <w:keepNext w:val="0"/>
              <w:keepLines w:val="0"/>
              <w:widowControl/>
              <w:suppressLineNumbers w:val="0"/>
              <w:jc w:val="center"/>
              <w:textAlignment w:val="top"/>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杨恪</w:t>
            </w:r>
          </w:p>
        </w:tc>
        <w:tc>
          <w:tcPr>
            <w:tcW w:w="874" w:type="dxa"/>
            <w:textDirection w:val="lrTb"/>
            <w:vAlign w:val="center"/>
          </w:tcPr>
          <w:p>
            <w:pPr>
              <w:keepNext w:val="0"/>
              <w:keepLines w:val="0"/>
              <w:widowControl/>
              <w:suppressLineNumbers w:val="0"/>
              <w:jc w:val="center"/>
              <w:textAlignment w:val="top"/>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top"/>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秦岭北麓生态环境保护中的检察机关职能研究</w:t>
            </w:r>
          </w:p>
        </w:tc>
        <w:tc>
          <w:tcPr>
            <w:tcW w:w="1350" w:type="dxa"/>
            <w:textDirection w:val="lrTb"/>
            <w:vAlign w:val="center"/>
          </w:tcPr>
          <w:p>
            <w:pPr>
              <w:keepNext w:val="0"/>
              <w:keepLines w:val="0"/>
              <w:widowControl/>
              <w:suppressLineNumbers w:val="0"/>
              <w:jc w:val="center"/>
              <w:textAlignment w:val="top"/>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哲学、政治学、法学、党建</w:t>
            </w:r>
          </w:p>
        </w:tc>
        <w:tc>
          <w:tcPr>
            <w:tcW w:w="1905" w:type="dxa"/>
            <w:textDirection w:val="lrTb"/>
            <w:vAlign w:val="center"/>
          </w:tcPr>
          <w:p>
            <w:pPr>
              <w:keepNext w:val="0"/>
              <w:keepLines w:val="0"/>
              <w:widowControl/>
              <w:suppressLineNumbers w:val="0"/>
              <w:jc w:val="center"/>
              <w:textAlignment w:val="top"/>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西北政法大学</w:t>
            </w:r>
          </w:p>
        </w:tc>
        <w:tc>
          <w:tcPr>
            <w:tcW w:w="1335" w:type="dxa"/>
            <w:textDirection w:val="lrTb"/>
            <w:vAlign w:val="center"/>
          </w:tcPr>
          <w:p>
            <w:pPr>
              <w:keepNext w:val="0"/>
              <w:keepLines w:val="0"/>
              <w:widowControl/>
              <w:suppressLineNumbers w:val="0"/>
              <w:jc w:val="center"/>
              <w:textAlignment w:val="top"/>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平静、程璞、邢楠</w:t>
            </w:r>
          </w:p>
        </w:tc>
        <w:tc>
          <w:tcPr>
            <w:tcW w:w="1470" w:type="dxa"/>
            <w:textDirection w:val="lrTb"/>
            <w:vAlign w:val="center"/>
          </w:tcPr>
          <w:p>
            <w:pPr>
              <w:jc w:val="center"/>
              <w:rPr>
                <w:rFonts w:hint="eastAsia" w:ascii="宋体" w:hAnsi="宋体" w:eastAsia="宋体" w:cs="宋体"/>
                <w:color w:val="auto"/>
                <w:sz w:val="20"/>
                <w:szCs w:val="20"/>
                <w:vertAlign w:val="baseline"/>
                <w:lang w:val="en-US" w:eastAsia="zh-CN"/>
              </w:rPr>
            </w:pPr>
          </w:p>
        </w:tc>
        <w:tc>
          <w:tcPr>
            <w:tcW w:w="735" w:type="dxa"/>
            <w:textDirection w:val="lrTb"/>
            <w:vAlign w:val="center"/>
          </w:tcPr>
          <w:p>
            <w:pPr>
              <w:keepNext w:val="0"/>
              <w:keepLines w:val="0"/>
              <w:widowControl/>
              <w:suppressLineNumbers w:val="0"/>
              <w:jc w:val="center"/>
              <w:textAlignment w:val="top"/>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16F88</w:t>
            </w:r>
          </w:p>
        </w:tc>
        <w:tc>
          <w:tcPr>
            <w:tcW w:w="840" w:type="dxa"/>
            <w:textDirection w:val="lrTb"/>
            <w:vAlign w:val="center"/>
          </w:tcPr>
          <w:p>
            <w:pPr>
              <w:keepNext w:val="0"/>
              <w:keepLines w:val="0"/>
              <w:widowControl/>
              <w:suppressLineNumbers w:val="0"/>
              <w:jc w:val="center"/>
              <w:textAlignment w:val="top"/>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倪楠</w:t>
            </w:r>
          </w:p>
        </w:tc>
        <w:tc>
          <w:tcPr>
            <w:tcW w:w="874" w:type="dxa"/>
            <w:textDirection w:val="lrTb"/>
            <w:vAlign w:val="center"/>
          </w:tcPr>
          <w:p>
            <w:pPr>
              <w:keepNext w:val="0"/>
              <w:keepLines w:val="0"/>
              <w:widowControl/>
              <w:suppressLineNumbers w:val="0"/>
              <w:jc w:val="center"/>
              <w:textAlignment w:val="top"/>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副教授</w:t>
            </w:r>
          </w:p>
        </w:tc>
        <w:tc>
          <w:tcPr>
            <w:tcW w:w="3488" w:type="dxa"/>
            <w:textDirection w:val="lrTb"/>
            <w:vAlign w:val="center"/>
          </w:tcPr>
          <w:p>
            <w:pPr>
              <w:keepNext w:val="0"/>
              <w:keepLines w:val="0"/>
              <w:widowControl/>
              <w:suppressLineNumbers w:val="0"/>
              <w:jc w:val="center"/>
              <w:textAlignment w:val="top"/>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丝绸之路经济带建设的法制保障研究</w:t>
            </w:r>
          </w:p>
        </w:tc>
        <w:tc>
          <w:tcPr>
            <w:tcW w:w="1350" w:type="dxa"/>
            <w:textDirection w:val="lrTb"/>
            <w:vAlign w:val="center"/>
          </w:tcPr>
          <w:p>
            <w:pPr>
              <w:keepNext w:val="0"/>
              <w:keepLines w:val="0"/>
              <w:widowControl/>
              <w:suppressLineNumbers w:val="0"/>
              <w:jc w:val="center"/>
              <w:textAlignment w:val="top"/>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法学</w:t>
            </w:r>
          </w:p>
        </w:tc>
        <w:tc>
          <w:tcPr>
            <w:tcW w:w="1905" w:type="dxa"/>
            <w:textDirection w:val="lrTb"/>
            <w:vAlign w:val="center"/>
          </w:tcPr>
          <w:p>
            <w:pPr>
              <w:keepNext w:val="0"/>
              <w:keepLines w:val="0"/>
              <w:widowControl/>
              <w:suppressLineNumbers w:val="0"/>
              <w:jc w:val="center"/>
              <w:textAlignment w:val="top"/>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西北政法大学</w:t>
            </w:r>
          </w:p>
        </w:tc>
        <w:tc>
          <w:tcPr>
            <w:tcW w:w="1335" w:type="dxa"/>
            <w:textDirection w:val="lrTb"/>
            <w:vAlign w:val="center"/>
          </w:tcPr>
          <w:p>
            <w:pPr>
              <w:keepNext w:val="0"/>
              <w:keepLines w:val="0"/>
              <w:widowControl/>
              <w:suppressLineNumbers w:val="0"/>
              <w:jc w:val="center"/>
              <w:textAlignment w:val="top"/>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义海忠、田静婷、常鑫</w:t>
            </w:r>
          </w:p>
        </w:tc>
        <w:tc>
          <w:tcPr>
            <w:tcW w:w="1470" w:type="dxa"/>
            <w:textDirection w:val="lrTb"/>
            <w:vAlign w:val="center"/>
          </w:tcPr>
          <w:p>
            <w:pPr>
              <w:jc w:val="center"/>
              <w:rPr>
                <w:rFonts w:hint="eastAsia" w:ascii="宋体" w:hAnsi="宋体" w:eastAsia="宋体" w:cs="宋体"/>
                <w:color w:val="auto"/>
                <w:sz w:val="20"/>
                <w:szCs w:val="20"/>
                <w:vertAlign w:val="baseline"/>
                <w:lang w:val="en-US" w:eastAsia="zh-CN"/>
              </w:rPr>
            </w:pPr>
          </w:p>
        </w:tc>
        <w:tc>
          <w:tcPr>
            <w:tcW w:w="735" w:type="dxa"/>
            <w:textDirection w:val="lrTb"/>
            <w:vAlign w:val="center"/>
          </w:tcPr>
          <w:p>
            <w:pPr>
              <w:keepNext w:val="0"/>
              <w:keepLines w:val="0"/>
              <w:widowControl/>
              <w:suppressLineNumbers w:val="0"/>
              <w:jc w:val="center"/>
              <w:textAlignment w:val="top"/>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16F55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王晶</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马克思主义思想对日本超现实主义文学的影响</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哲学       政治学     法学       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西安交通大学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霍士富     李宁      贾琦</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吐雅         赵晓妮</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重点</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16F17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张玲艳</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西安特殊儿童教育相关问题研究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法学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西安工业大学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李金玉</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郑淑霞、毛帜</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16F75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孟英</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加强对基层党政“一把手”权力的制约和监督研究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哲学、政治学、法学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西安文理学院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常黎峰、张海社</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陈勇、王梦蝶</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16F74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李景华</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西安市基层纪检监察干部职业压力与社会支持问题研究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西安文理学院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郝雁丽、缑赫</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苏小路、杨光艳、韩海燕、鱼成龙</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16F23</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郭文斌</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西安自闭症儿童随班就读法律问题研究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哲学、政治学、法学、党建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王蓓、王庭照、荆伟</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方俊明、谢明、张立芳李复鹏、陈傲</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16F12</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虢美妮</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“五位一体”总体布局的哲学研究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哲学、政治学、法学、党建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西安体育学院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张再林、燕连福、任鹏军</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许旸、徐嘉若</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16S104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雷蕾</w:t>
            </w:r>
          </w:p>
        </w:tc>
        <w:tc>
          <w:tcPr>
            <w:tcW w:w="874" w:type="dxa"/>
            <w:textDirection w:val="lrTb"/>
            <w:vAlign w:val="center"/>
          </w:tcPr>
          <w:p>
            <w:pPr>
              <w:jc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副研</w:t>
            </w:r>
          </w:p>
          <w:p>
            <w:pPr>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究员</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西安传统休闲健康文化与城市品质建设研究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西安市社科院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彭文、唐穆君、薛刚</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李志平</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重点</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16S89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马晓琴</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西安城乡社会底层心态研究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社会心理学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中共西安市委党校</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李亚绒 韩雪松 范钰玺</w:t>
            </w:r>
          </w:p>
        </w:tc>
        <w:tc>
          <w:tcPr>
            <w:tcW w:w="147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16S06</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乔现荣</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西安智慧历史文化街区旅游系统建设研究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陕西科技大学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朱建丽、张刚、李稳敏</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李洁</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16S53</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张芙蓉</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助理研究员</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物业服务企业参与居家养老服务方式研究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陕西省社会科学院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刘玲琪 吴菲霞 李巾</w:t>
            </w:r>
          </w:p>
        </w:tc>
        <w:tc>
          <w:tcPr>
            <w:tcW w:w="147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16S28</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刘建军</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西安市都市农园模式创新研究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西北农林科技大学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王开，翟阳，李侃侃</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张梦佳，王子梦秋，王锐颖</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16S73</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陈宁宁</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西安地铁与常规公交衔接优化研究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西安外事学院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张平定、马继萍</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尹乾、刘恒丽、侯茂生</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16F100</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刘晓芬</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全面从严治党视阈下基层党建责任制落实问题研究——基于西安的研究视角</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中共西安市委党校</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薄谊萍</w:t>
            </w:r>
          </w:p>
        </w:tc>
        <w:tc>
          <w:tcPr>
            <w:tcW w:w="147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16F19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任  静</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股权型众筹驱动西安创新创业发展政策研究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哲学、政治学、法学、党建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陕西国际商贸学院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刘丽娟、薛应珍、李宝侠</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周启清</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16F61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张悦</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社会转型期西安国际化大都市建设背景下的制度建设与人性发展研究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哲学、政治学、法学、党建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西安理工大学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候彦峰、陶惠敏</w:t>
            </w:r>
          </w:p>
        </w:tc>
        <w:tc>
          <w:tcPr>
            <w:tcW w:w="147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16F02</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段莉群</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马克思主义住房属性思想及其当代价值研究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哲学、政治学、法学、党建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西安建筑科技大学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高占春、张晓川、侯秋月</w:t>
            </w:r>
          </w:p>
        </w:tc>
        <w:tc>
          <w:tcPr>
            <w:tcW w:w="147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16F53</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杨华</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社会主义核心价值观视域下城市道德文化建设研究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哲学       政治学     法学       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西安交通大学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卢黎歌    何志敏    童梅</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郝玉         武星星</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16F65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张杰</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美国“新丝绸之路计划”及其对“一带一路”的影响研究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哲学、政治学、法学、党建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西安外国语大学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杨震、华世平、陆树林</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华翔</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徐文丽</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16F69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王梅</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中亚国家政治发展中的政治生态问题研究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哲学、政治学、法学、党建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西安外国语大学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马朝林、徐文丽</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16F67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孙斌</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美俄在中亚地区的战略角逐及其影响</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哲学、政治学、法学、党建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西安外国语大学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杨张锋、赵冬倩、叶振曼</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赵妍</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16F03</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鲁杰</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基于传播学的思想政治教育方法研究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哲学、政治学、法学、党建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陕西科技大学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李军学、孙玮、程倩</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刘培峰、武倩倩</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16S05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贺岭</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西安高等院校通识教育中的女性教育研究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陕西科技大学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闫敏、罗文春、于程媛</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王鑫、郑方舟</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8"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16S77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贾锐</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高级政工师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McMaster技术在“二孩时代”西安城区家庭教育中的应用研究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西安文理学院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李彩娜、龙宝新、李娜、</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姚曼丽、许思华、罗舒元</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16S91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赵晓娥</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八水润西安的社会学研究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中共西安市委党校</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任孟娥 张钧巨</w:t>
            </w:r>
          </w:p>
        </w:tc>
        <w:tc>
          <w:tcPr>
            <w:tcW w:w="147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16S83</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黄维民</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基于TOD理念的西安城市公共交通模式探索与研究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西京学院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慕怀琴 赵晓红 刘静</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贺霖龄 孙亚娟</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16S42</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谢元礼</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西安智慧城市建设中第三空间构建研究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李建伟</w:t>
            </w:r>
          </w:p>
        </w:tc>
        <w:tc>
          <w:tcPr>
            <w:tcW w:w="147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16S79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陈昱</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副教授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西安市社区居民身体素质现状调查研究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西安文理学院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张宪民、任秀琪、王志强</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费难、李念、连玉龙</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16S35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蔡然</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西安公共环境标识设计的完善与示范</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33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赵郧安、江国维</w:t>
            </w:r>
          </w:p>
        </w:tc>
        <w:tc>
          <w:tcPr>
            <w:tcW w:w="147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16S11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霍治海</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西安市城区居民身体素质现状及健身模式调查研究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西安体育学院</w:t>
            </w:r>
          </w:p>
        </w:tc>
        <w:tc>
          <w:tcPr>
            <w:tcW w:w="1335" w:type="dxa"/>
            <w:textDirection w:val="lrTb"/>
            <w:vAlign w:val="center"/>
          </w:tcPr>
          <w:p>
            <w:pPr>
              <w:keepNext w:val="0"/>
              <w:keepLines w:val="0"/>
              <w:widowControl/>
              <w:suppressLineNumbers w:val="0"/>
              <w:spacing w:after="220" w:afterAutospacing="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赵克展、程梦影、霍宇佳</w:t>
            </w:r>
          </w:p>
        </w:tc>
        <w:tc>
          <w:tcPr>
            <w:tcW w:w="147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高野</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16S50</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郭斌</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品质西安评估指标构建及其实际测度</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马佳铮、赵燕、魏红征</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郎玫、魏诗雨</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16S44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李凯</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西安精准扶贫绩效评估研究——以能力获取、资产建设为主要内涵</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冯溪、郭莹、权欢欢</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王丹、吴昭挺、胡馨予</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16S41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徐晗</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西安生态经济城市建设与可持续发展能力评价研究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陕西学前师范学院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钱会、李强、霍云霈</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陈秀端、邢兰芹、靳慧芳、李妮</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16S39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宗晓兰</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西安新型农村社区建设视野下留守老人的精神健康状况与宗教信仰关系研究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郝娟、李文琴</w:t>
            </w:r>
          </w:p>
        </w:tc>
        <w:tc>
          <w:tcPr>
            <w:tcW w:w="147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16S15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梅姗姗</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西安市居民医疗一卡通实施现状及对策研究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西安医学院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孟凡钦，宋娟，任洁</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吴涛，汤金洲</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16S67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储伶丽</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西安市老龄服务产业电子商务运营模式研究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西安翻译学院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郭江、刘俊霞、毛青</w:t>
            </w:r>
          </w:p>
        </w:tc>
        <w:tc>
          <w:tcPr>
            <w:tcW w:w="147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16S81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赵郧安</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西安市城市门牌系统之重建研究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西京学院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张佳维 王磊 卫夏蒙</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马梁 文一</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16S97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冯建安</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基于“互联网+”的中医药健康服务对西安市社区人口健康促进的实证研究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陕西中医药大学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李秀芹、罗桂华、贾丽丽</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李亚杰</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16S18</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唐明</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基于大数据的智慧城市数据管理模式研究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西安培华学院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万卷、王京、李静</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王金环</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16S78</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张丹</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“二孩时代”西安城市家庭教育投资效益回报研究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西安文理学院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冯芙蓉、孟君、杜轶龙</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蒿建华、同勤学</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一般</w:t>
            </w:r>
          </w:p>
        </w:tc>
        <w:tc>
          <w:tcPr>
            <w:tcW w:w="102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16S31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何  媛</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西安医疗行业服务资源不足与浪费并存的状态、原因及改善对策研究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陕西国际商贸学院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高立军 赵洁琼 申盼盼</w:t>
            </w:r>
          </w:p>
        </w:tc>
        <w:tc>
          <w:tcPr>
            <w:tcW w:w="1470" w:type="dxa"/>
            <w:textDirection w:val="lrTb"/>
            <w:vAlign w:val="center"/>
          </w:tcPr>
          <w:p>
            <w:pPr>
              <w:jc w:val="center"/>
              <w:rPr>
                <w:rFonts w:hint="eastAsia" w:ascii="宋体" w:hAnsi="宋体" w:eastAsia="宋体" w:cs="宋体"/>
                <w:b w:val="0"/>
                <w:bCs w:val="0"/>
                <w:i w:val="0"/>
                <w:color w:val="auto"/>
                <w:kern w:val="0"/>
                <w:sz w:val="20"/>
                <w:szCs w:val="20"/>
                <w:u w:val="none"/>
                <w:lang w:val="en-US" w:eastAsia="zh-CN" w:bidi="ar"/>
              </w:rPr>
            </w:pP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16S33</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段塔丽</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基于需求为导向的西安市社区</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公共文化服务供给多元参与机制研究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张庆、吕俊涛、李小成</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孟庆阳、张琳</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16F31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洪博</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互联网+背景下的知识产权保护——以音乐作品知识产权保护为视角</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哲学、政治学、法学、党建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李翔、赵婧婧、马丽雅</w:t>
            </w:r>
          </w:p>
        </w:tc>
        <w:tc>
          <w:tcPr>
            <w:tcW w:w="147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史甜茹、罗友</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16F103</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杨柯</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合作治理视角下西安市政府购买居家养老服务推进路经研究——以莲湖区实践为例</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哲学，政治学，法学，党建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西安邮电大学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梁东贤 刘婧</w:t>
            </w:r>
          </w:p>
        </w:tc>
        <w:tc>
          <w:tcPr>
            <w:tcW w:w="1470" w:type="dxa"/>
            <w:textDirection w:val="lrTb"/>
            <w:vAlign w:val="center"/>
          </w:tcPr>
          <w:p>
            <w:pPr>
              <w:jc w:val="center"/>
              <w:rPr>
                <w:rFonts w:hint="eastAsia" w:ascii="宋体" w:hAnsi="宋体" w:eastAsia="宋体" w:cs="宋体"/>
                <w:b w:val="0"/>
                <w:bCs w:val="0"/>
                <w:i w:val="0"/>
                <w:color w:val="auto"/>
                <w:kern w:val="0"/>
                <w:sz w:val="20"/>
                <w:szCs w:val="20"/>
                <w:u w:val="none"/>
                <w:lang w:val="en-US" w:eastAsia="zh-CN" w:bidi="ar"/>
              </w:rPr>
            </w:pP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自筹</w:t>
            </w:r>
          </w:p>
        </w:tc>
        <w:tc>
          <w:tcPr>
            <w:tcW w:w="1020"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16F50</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李科</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“一带一路”战略下西安高校师生总体国家安全观的调查与对策研究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政治学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西安交通大学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张正明    问鸿滨    徐宇春</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闫忠林</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自筹</w:t>
            </w:r>
          </w:p>
        </w:tc>
        <w:tc>
          <w:tcPr>
            <w:tcW w:w="1020"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16F71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侯宝珍</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西安小微企业税费负担及财税政策研究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哲学 政治学 法学 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西安外事学院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雷鸣 张晗 邢姝媛</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杨玉娥 张丽</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自筹</w:t>
            </w:r>
          </w:p>
        </w:tc>
        <w:tc>
          <w:tcPr>
            <w:tcW w:w="1020"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16F81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张敏</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大众创业万众创新背景下西安市大学生创新创业的政策研究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法学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西北工业大学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杨云霞、李娜、许光县</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蔡琳、张婉怡、朱雪燕、钱程、邵盛坤</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自筹</w:t>
            </w:r>
          </w:p>
        </w:tc>
        <w:tc>
          <w:tcPr>
            <w:tcW w:w="1020"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16F82</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全家悦</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《西安评论》与马克思主义在陕西的早期传播研究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哲学、政治学、法学、党建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西北工业大学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李鹏、武婉珍</w:t>
            </w:r>
          </w:p>
        </w:tc>
        <w:tc>
          <w:tcPr>
            <w:tcW w:w="1470" w:type="dxa"/>
            <w:textDirection w:val="lrTb"/>
            <w:vAlign w:val="center"/>
          </w:tcPr>
          <w:p>
            <w:pPr>
              <w:jc w:val="center"/>
              <w:rPr>
                <w:rFonts w:hint="eastAsia" w:ascii="宋体" w:hAnsi="宋体" w:eastAsia="宋体" w:cs="宋体"/>
                <w:b w:val="0"/>
                <w:bCs w:val="0"/>
                <w:i w:val="0"/>
                <w:color w:val="auto"/>
                <w:kern w:val="0"/>
                <w:sz w:val="20"/>
                <w:szCs w:val="20"/>
                <w:u w:val="none"/>
                <w:lang w:val="en-US" w:eastAsia="zh-CN" w:bidi="ar"/>
              </w:rPr>
            </w:pP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自筹</w:t>
            </w:r>
          </w:p>
        </w:tc>
        <w:tc>
          <w:tcPr>
            <w:tcW w:w="1020"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16F06</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韦统义</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中共马克思主义大众化教育智慧与教育方法研究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西安电子科技大学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宋瀛  肖勇春、胡忠慧</w:t>
            </w:r>
          </w:p>
        </w:tc>
        <w:tc>
          <w:tcPr>
            <w:tcW w:w="1470" w:type="dxa"/>
            <w:textDirection w:val="lrTb"/>
            <w:vAlign w:val="center"/>
          </w:tcPr>
          <w:p>
            <w:pPr>
              <w:jc w:val="center"/>
              <w:rPr>
                <w:rFonts w:hint="eastAsia" w:ascii="宋体" w:hAnsi="宋体" w:eastAsia="宋体" w:cs="宋体"/>
                <w:b w:val="0"/>
                <w:bCs w:val="0"/>
                <w:i w:val="0"/>
                <w:color w:val="auto"/>
                <w:kern w:val="0"/>
                <w:sz w:val="20"/>
                <w:szCs w:val="20"/>
                <w:u w:val="none"/>
                <w:lang w:val="en-US" w:eastAsia="zh-CN" w:bidi="ar"/>
              </w:rPr>
            </w:pP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自筹</w:t>
            </w:r>
          </w:p>
        </w:tc>
        <w:tc>
          <w:tcPr>
            <w:tcW w:w="1020"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16F26</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朱尉</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思想政治教育内容结构的大数据模型构建研究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哲学、政治学、法学、党建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王涛、郗波、刘蒙之</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李怀杰、周迪、雷丽晖</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自筹</w:t>
            </w:r>
          </w:p>
        </w:tc>
        <w:tc>
          <w:tcPr>
            <w:tcW w:w="1020"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16F39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张建军</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丝绸之路经济带新起点（关于经济区）协调发展法治问题研究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哲学、政治学、法学、党建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胡晓红、卞辉</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马强、沈剑</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自筹</w:t>
            </w:r>
          </w:p>
        </w:tc>
        <w:tc>
          <w:tcPr>
            <w:tcW w:w="1020"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16F58</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杨曙</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“一带一路”建设中西安对外经贸和投资法律法规的建立与完善</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哲学、政治学、法学、党建</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西安科技大学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和牟、舒真、李创功</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自筹</w:t>
            </w:r>
          </w:p>
        </w:tc>
        <w:tc>
          <w:tcPr>
            <w:tcW w:w="1020"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16S07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王喜媛</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西安创新城市建设的评价指标体系研究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西安电子科技大学</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 xml:space="preserve">魏萍 武成莉 </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刘翔宇</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刘美冬</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16S14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郭 婷</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西安市护理职业价值观认同及教育管理对策研究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  教育学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西安医学院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张玉莲、张红梅、柏璐</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李静、余军玲、韩小萌、段文奇</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自筹</w:t>
            </w:r>
          </w:p>
        </w:tc>
        <w:tc>
          <w:tcPr>
            <w:tcW w:w="1020"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16S24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霍艾湘</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中医药健康服务背景下西安“医养结合”养老模式研究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西安培华学院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张思锋、王强</w:t>
            </w:r>
          </w:p>
        </w:tc>
        <w:tc>
          <w:tcPr>
            <w:tcW w:w="14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王艳雪</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韩治华</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毛鹏</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自筹</w:t>
            </w:r>
          </w:p>
        </w:tc>
        <w:tc>
          <w:tcPr>
            <w:tcW w:w="1020"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722" w:type="dxa"/>
            <w:vAlign w:val="center"/>
          </w:tcPr>
          <w:p>
            <w:pPr>
              <w:numPr>
                <w:ilvl w:val="0"/>
                <w:numId w:val="3"/>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16S10</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张葆欣</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3488"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西安市社区居民中老年人群身体素质与健身方式的研究</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社会学</w:t>
            </w:r>
          </w:p>
        </w:tc>
        <w:tc>
          <w:tcPr>
            <w:tcW w:w="190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西安体育学院</w:t>
            </w:r>
          </w:p>
        </w:tc>
        <w:tc>
          <w:tcPr>
            <w:tcW w:w="1335" w:type="dxa"/>
            <w:textDirection w:val="lrTb"/>
            <w:vAlign w:val="center"/>
          </w:tcPr>
          <w:p>
            <w:pPr>
              <w:keepNext w:val="0"/>
              <w:keepLines w:val="0"/>
              <w:widowControl/>
              <w:suppressLineNumbers w:val="0"/>
              <w:spacing w:after="220" w:afterAutospacing="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王鹏、苟波、温晓妮</w:t>
            </w:r>
          </w:p>
        </w:tc>
        <w:tc>
          <w:tcPr>
            <w:tcW w:w="147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李洪强、郭仲娅、于新彦、刘娜、尹华跟</w:t>
            </w:r>
          </w:p>
        </w:tc>
        <w:tc>
          <w:tcPr>
            <w:tcW w:w="735"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自筹</w:t>
            </w:r>
          </w:p>
        </w:tc>
        <w:tc>
          <w:tcPr>
            <w:tcW w:w="1020" w:type="dxa"/>
            <w:vAlign w:val="center"/>
          </w:tcPr>
          <w:p>
            <w:pPr>
              <w:jc w:val="center"/>
              <w:rPr>
                <w:rFonts w:hint="eastAsia" w:ascii="宋体" w:hAnsi="宋体" w:eastAsia="宋体" w:cs="宋体"/>
                <w:color w:val="auto"/>
                <w:sz w:val="20"/>
                <w:szCs w:val="20"/>
                <w:vertAlign w:val="baseline"/>
                <w:lang w:val="en-US" w:eastAsia="zh-CN"/>
              </w:rPr>
            </w:pPr>
          </w:p>
        </w:tc>
      </w:tr>
    </w:tbl>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r>
        <w:rPr>
          <w:rFonts w:hint="eastAsia"/>
          <w:b/>
          <w:bCs/>
          <w:color w:val="auto"/>
          <w:lang w:val="en-US" w:eastAsia="zh-CN"/>
        </w:rPr>
        <w:t>旅游、新闻传播、图书情报</w:t>
      </w:r>
    </w:p>
    <w:tbl>
      <w:tblPr>
        <w:tblStyle w:val="6"/>
        <w:tblW w:w="14385" w:type="dxa"/>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901"/>
        <w:gridCol w:w="840"/>
        <w:gridCol w:w="874"/>
        <w:gridCol w:w="3196"/>
        <w:gridCol w:w="1627"/>
        <w:gridCol w:w="1846"/>
        <w:gridCol w:w="1214"/>
        <w:gridCol w:w="1350"/>
        <w:gridCol w:w="795"/>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序号</w:t>
            </w:r>
          </w:p>
        </w:tc>
        <w:tc>
          <w:tcPr>
            <w:tcW w:w="901"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编号</w:t>
            </w:r>
          </w:p>
        </w:tc>
        <w:tc>
          <w:tcPr>
            <w:tcW w:w="84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课题</w:t>
            </w:r>
          </w:p>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负责人</w:t>
            </w:r>
          </w:p>
        </w:tc>
        <w:tc>
          <w:tcPr>
            <w:tcW w:w="874"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职称</w:t>
            </w:r>
          </w:p>
        </w:tc>
        <w:tc>
          <w:tcPr>
            <w:tcW w:w="3196"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课题名称</w:t>
            </w:r>
          </w:p>
        </w:tc>
        <w:tc>
          <w:tcPr>
            <w:tcW w:w="162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学科</w:t>
            </w:r>
          </w:p>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分类</w:t>
            </w:r>
          </w:p>
        </w:tc>
        <w:tc>
          <w:tcPr>
            <w:tcW w:w="1846"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完成单位</w:t>
            </w:r>
          </w:p>
        </w:tc>
        <w:tc>
          <w:tcPr>
            <w:tcW w:w="1214"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主要</w:t>
            </w:r>
          </w:p>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参与人</w:t>
            </w:r>
          </w:p>
        </w:tc>
        <w:tc>
          <w:tcPr>
            <w:tcW w:w="1350"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参与人</w:t>
            </w:r>
          </w:p>
        </w:tc>
        <w:tc>
          <w:tcPr>
            <w:tcW w:w="79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立项</w:t>
            </w:r>
          </w:p>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等级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前期</w:t>
            </w:r>
          </w:p>
          <w:p>
            <w:pPr>
              <w:jc w:val="center"/>
              <w:rPr>
                <w:rFonts w:hint="eastAsia"/>
                <w:color w:val="auto"/>
                <w:sz w:val="18"/>
                <w:szCs w:val="18"/>
                <w:vertAlign w:val="baseline"/>
                <w:lang w:val="en-US" w:eastAsia="zh-CN"/>
              </w:rPr>
            </w:pPr>
            <w:r>
              <w:rPr>
                <w:rFonts w:hint="eastAsia"/>
                <w:sz w:val="18"/>
                <w:szCs w:val="18"/>
                <w:vertAlign w:val="baseline"/>
                <w:lang w:val="en-US" w:eastAsia="zh-CN"/>
              </w:rPr>
              <w:t>资助金额（元）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16X43</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韩隽</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融媒时代西安纸媒转型策略与路径研究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西北大学</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赵勋、马锋、来向武</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张琳月、刘颖婕</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重大</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16X49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杨琳</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丝绸之路国际电影节与西安城市形象国际传播</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新闻传播学</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西安交通大学</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许秦        陈燕</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申楠         李亦宁       赵丹</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重大</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16X95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赵文义</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西安市纸质学术期刊的转型与创新研究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长安大学</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张伟伟、刘辉、王磊</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马勇</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重大</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16X02</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王坤</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凝练城市精神、重塑城市形象——西安城市文化形象的符号化与影像化传播</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西安建筑科技大学</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金鑫、吴宇、李磊</w:t>
            </w:r>
          </w:p>
        </w:tc>
        <w:tc>
          <w:tcPr>
            <w:tcW w:w="135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16X10</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雷蕾</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建设西安国际化大都市背景下的地方博物馆英文网站研究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新闻传播</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西安石油大学</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刘辉、刘西娟、秦敏</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马丽丽</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16X47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秦开凤</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副研</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究员</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媒体融合背景下西安学术期刊的转型与创新</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陕西省社会科学院</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魏策策</w:t>
            </w:r>
          </w:p>
        </w:tc>
        <w:tc>
          <w:tcPr>
            <w:tcW w:w="135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16X68</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李鹏</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“受众接受分析”视阈下社交化媒介参与社会意识形态观念构建机制研究—以西安市为例</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西安外国语大学</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彭增军、张建中、王亮</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郑佩</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16X01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邹利华</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基于评价理论的新媒体环境下西安外媒形象研究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西安建筑科技大学</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张楠、周斌、关海丽</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苏婕</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16X11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陈柯</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“一带一路”战略视野下西安红色旅游外宣翻译与红色文化对外传播研究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新闻传播</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西安石油大学</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孙换婷、丁珊珊、蔡利</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张闯、张耀文</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16X12</w:t>
            </w:r>
          </w:p>
        </w:tc>
        <w:tc>
          <w:tcPr>
            <w:tcW w:w="84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陈君均</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“一带一路”战略下西安市外宣新闻隐喻言语研究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新闻传播</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西安石油大学</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李红、王媛、蔡晓青</w:t>
            </w:r>
          </w:p>
        </w:tc>
        <w:tc>
          <w:tcPr>
            <w:tcW w:w="135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16X07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高茜</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数字化背景下的城市公共艺术及交互设计研究—以西安为例</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陕西科技大学</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董亮、张伟迪、胡静</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王树声</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16X09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刘笑明</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民生视域中的西安市乡村旅游转型升级研究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西安石油大学</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苟三勇、张贵凯、李同昇</w:t>
            </w:r>
          </w:p>
        </w:tc>
        <w:tc>
          <w:tcPr>
            <w:tcW w:w="135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16X26</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黄玉蕾</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基于云计算的西安旅游云解决方案</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西安培华学院</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林青、王京、王金环</w:t>
            </w:r>
          </w:p>
        </w:tc>
        <w:tc>
          <w:tcPr>
            <w:tcW w:w="135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16X27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田静峰</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西安历史文化街区保护开发研究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西安培华学院</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刘启泓、魏舒乐</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魏永根</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16X35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管成云</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“一带一路”建设中西安媒体对外传播的现状、问题与对策研究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周宏刚，张勇锋，代杨，</w:t>
            </w:r>
          </w:p>
        </w:tc>
        <w:tc>
          <w:tcPr>
            <w:tcW w:w="135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刘曼，冯强</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16X36</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张小英</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馆员</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西安市社区居民信息素质提高研究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图书馆、情报与文献学</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陕西学前师范学院</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李鹏、成东娥、张敏</w:t>
            </w:r>
          </w:p>
        </w:tc>
        <w:tc>
          <w:tcPr>
            <w:tcW w:w="135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白苏红、李婧玮、刘庆麟、杨杨、晁阳</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16X41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巩杰</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西安城市精神形象的影视传播研究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曹小晶、柴效锋、陈楠</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许艳会、慕江伟、李磊、李兴远</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16X42</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李莉</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西安市城市发展中的空间分化及媒介话语构建</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李玮、张敏、李洋</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张烨</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16X44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景琦</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自媒体时代政府传播公信力评价与网络舆情引导策略研究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杜跃平、李尧远、李安定</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李洋、胡向华、易耕</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16X54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宋咏梅</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基于产业创新的西安旅游发展潜力提升研究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西安科技大学</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于立新、李晓琳、寇敏</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蔡洋、王萍</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trPr>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16X60</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张莹</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翻译文本类型学视角的西安红色文化宣传资料英译研究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西安翻译学院</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张睿、赵康、张冰洁</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杨振刚</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textDirection w:val="lrTb"/>
            <w:vAlign w:val="top"/>
          </w:tcPr>
          <w:p>
            <w:pPr>
              <w:numPr>
                <w:ilvl w:val="0"/>
                <w:numId w:val="4"/>
              </w:numPr>
              <w:tabs>
                <w:tab w:val="left" w:pos="425"/>
              </w:tabs>
              <w:ind w:left="425" w:leftChars="0" w:hanging="425" w:firstLineChars="0"/>
              <w:jc w:val="both"/>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16X66</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石斌</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全域旅游模式下西安乡村旅游转型升级路径研究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旅游学</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西安思源学院</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马妍、姜建华、孙萌</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16X85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刘世栋</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全域旅游发展战略下西安市旅游休闲产业发展路径研究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西安文理学院</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于全涛、薛滨瑞、田平</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曾祥胜、张一涵</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16X88</w:t>
            </w:r>
          </w:p>
        </w:tc>
        <w:tc>
          <w:tcPr>
            <w:tcW w:w="840" w:type="dxa"/>
            <w:textDirection w:val="lrTb"/>
            <w:vAlign w:val="center"/>
          </w:tcPr>
          <w:p>
            <w:pPr>
              <w:keepNext w:val="0"/>
              <w:keepLines w:val="0"/>
              <w:widowControl/>
              <w:suppressLineNumbers w:val="0"/>
              <w:jc w:val="center"/>
              <w:textAlignment w:val="top"/>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徐毅</w:t>
            </w:r>
          </w:p>
        </w:tc>
        <w:tc>
          <w:tcPr>
            <w:tcW w:w="874" w:type="dxa"/>
            <w:textDirection w:val="lrTb"/>
            <w:vAlign w:val="center"/>
          </w:tcPr>
          <w:p>
            <w:pPr>
              <w:keepNext w:val="0"/>
              <w:keepLines w:val="0"/>
              <w:widowControl/>
              <w:suppressLineNumbers w:val="0"/>
              <w:jc w:val="center"/>
              <w:textAlignment w:val="top"/>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top"/>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自媒体时代政府传播策略与网络舆情引导研究（基于信息安全视角）</w:t>
            </w:r>
          </w:p>
        </w:tc>
        <w:tc>
          <w:tcPr>
            <w:tcW w:w="1627" w:type="dxa"/>
            <w:textDirection w:val="lrTb"/>
            <w:vAlign w:val="center"/>
          </w:tcPr>
          <w:p>
            <w:pPr>
              <w:keepNext w:val="0"/>
              <w:keepLines w:val="0"/>
              <w:widowControl/>
              <w:suppressLineNumbers w:val="0"/>
              <w:jc w:val="center"/>
              <w:textAlignment w:val="top"/>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top"/>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西北政法大学</w:t>
            </w:r>
          </w:p>
        </w:tc>
        <w:tc>
          <w:tcPr>
            <w:tcW w:w="1214" w:type="dxa"/>
            <w:textDirection w:val="lrTb"/>
            <w:vAlign w:val="center"/>
          </w:tcPr>
          <w:p>
            <w:pPr>
              <w:keepNext w:val="0"/>
              <w:keepLines w:val="0"/>
              <w:widowControl/>
              <w:suppressLineNumbers w:val="0"/>
              <w:jc w:val="center"/>
              <w:textAlignment w:val="top"/>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申玲玲、刘驰、常舒、</w:t>
            </w:r>
          </w:p>
        </w:tc>
        <w:tc>
          <w:tcPr>
            <w:tcW w:w="1350" w:type="dxa"/>
            <w:textDirection w:val="lrTb"/>
            <w:vAlign w:val="center"/>
          </w:tcPr>
          <w:p>
            <w:pPr>
              <w:jc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张曼</w:t>
            </w:r>
          </w:p>
        </w:tc>
        <w:tc>
          <w:tcPr>
            <w:tcW w:w="795" w:type="dxa"/>
            <w:textDirection w:val="lrTb"/>
            <w:vAlign w:val="center"/>
          </w:tcPr>
          <w:p>
            <w:pPr>
              <w:keepNext w:val="0"/>
              <w:keepLines w:val="0"/>
              <w:widowControl/>
              <w:suppressLineNumbers w:val="0"/>
              <w:jc w:val="center"/>
              <w:textAlignment w:val="top"/>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16X99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郑海昊</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媒介融合背景下西安传统电视媒体的转型与创新研究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新闻传播</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西安邮电大学</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刘韬 马力 闰兴亚</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郭荣春</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16X25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陈红</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大数据时代西安地铁媒体数字化发展策略</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新闻传播</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西安工业大学</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李亦宁、程洁</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刘磊、王佳炜、张文汉</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16X46</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张新鹤</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服务万众创新的西安市公共图书馆合作与信息资源共享策略研究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陶俊、宋歌、俞莉君</w:t>
            </w:r>
          </w:p>
        </w:tc>
        <w:tc>
          <w:tcPr>
            <w:tcW w:w="1350" w:type="dxa"/>
            <w:textDirection w:val="lrTb"/>
            <w:vAlign w:val="center"/>
          </w:tcPr>
          <w:p>
            <w:pPr>
              <w:jc w:val="center"/>
              <w:rPr>
                <w:rFonts w:hint="eastAsia" w:ascii="宋体" w:hAnsi="宋体" w:eastAsia="宋体" w:cs="宋体"/>
                <w:b w:val="0"/>
                <w:bCs w:val="0"/>
                <w:i w:val="0"/>
                <w:color w:val="auto"/>
                <w:kern w:val="0"/>
                <w:sz w:val="20"/>
                <w:szCs w:val="20"/>
                <w:u w:val="none"/>
                <w:lang w:val="en-US" w:eastAsia="zh-CN" w:bidi="ar"/>
              </w:rPr>
            </w:pP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16X32</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朱美宁</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城市带状休闲空间与动态景观的创意研究——以大西安渭河生态景观带的休闲旅游研究为例</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陕西国际商贸学院</w:t>
            </w:r>
          </w:p>
        </w:tc>
        <w:tc>
          <w:tcPr>
            <w:tcW w:w="121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巩妮、李晨菁、宁伟</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贾敏、师谦友、包富华</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rPr>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16X19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马菊霞</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“一带一路”战略背景下现红色文化跨文化传播研究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西安体育学院</w:t>
            </w:r>
          </w:p>
        </w:tc>
        <w:tc>
          <w:tcPr>
            <w:tcW w:w="121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齐亚宁、冯峰、史进</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b w:val="0"/>
                <w:bCs w:val="0"/>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席海龙</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16X50</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赵述颖</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莲湖区历史文化街区保护与发展策略研究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      新闻传播  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西安交通大学</w:t>
            </w:r>
          </w:p>
        </w:tc>
        <w:tc>
          <w:tcPr>
            <w:tcW w:w="121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司国安      舒 英</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樊美玲      于慧丽       孙玉茜</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trPr>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top"/>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16X101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梁忠学</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主任记者</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社交媒体背景下西安政务舆情事件研判处置及引导</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新闻传播</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西安报业传媒集团（西安日报社）</w:t>
            </w:r>
          </w:p>
        </w:tc>
        <w:tc>
          <w:tcPr>
            <w:tcW w:w="121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张更武、韩隽</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trPr>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16X40</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梁学成</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国际化视野下西安历史文化街区保护与开发路径研究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21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张建利、刘珺、钱亚希</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许晓艳</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16X16</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关妮</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“一带一路”战略下基于历史文化资源的西安城市形象媒体建构与传播研究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西安体育学院</w:t>
            </w:r>
          </w:p>
        </w:tc>
        <w:tc>
          <w:tcPr>
            <w:tcW w:w="121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张英、张建中、张睿</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李浩、李巧珍</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16X15</w:t>
            </w:r>
          </w:p>
        </w:tc>
        <w:tc>
          <w:tcPr>
            <w:tcW w:w="840"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陈琦</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大型赛事传播与西安城市精神形象构建研究——基于筹办2021年全运会背景</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西安体育学院</w:t>
            </w:r>
          </w:p>
        </w:tc>
        <w:tc>
          <w:tcPr>
            <w:tcW w:w="121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严峰、赵茹、王帅</w:t>
            </w:r>
          </w:p>
        </w:tc>
        <w:tc>
          <w:tcPr>
            <w:tcW w:w="1350"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刘圆圆</w:t>
            </w:r>
          </w:p>
        </w:tc>
        <w:tc>
          <w:tcPr>
            <w:tcW w:w="795"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16X24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翟宁</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馆员</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服务西安和谐社会高校图书馆建设研究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西安工业大学</w:t>
            </w:r>
          </w:p>
        </w:tc>
        <w:tc>
          <w:tcPr>
            <w:tcW w:w="121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刘选会  李艳    马征亚</w:t>
            </w:r>
          </w:p>
        </w:tc>
        <w:tc>
          <w:tcPr>
            <w:tcW w:w="135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left"/>
              <w:textAlignment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16X45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李瑞哲</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关中环线西安段佛教文化资源旅游保护开发研究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21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张博、任江</w:t>
            </w:r>
          </w:p>
        </w:tc>
        <w:tc>
          <w:tcPr>
            <w:tcW w:w="135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left"/>
              <w:textAlignment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16X52</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沈丽芳</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日本的西安形象传播研究—以文献发掘、整理为中心</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       新闻传播    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西安交通大学</w:t>
            </w:r>
          </w:p>
        </w:tc>
        <w:tc>
          <w:tcPr>
            <w:tcW w:w="121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张长安    曹红荃    孙伏辰</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竹下浩子</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left"/>
              <w:textAlignment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16X82</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刘毅菲</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移动互联网背景下西安农产品品牌推广研究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旅游、新闻传播、图书情报</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西安外事学院</w:t>
            </w:r>
          </w:p>
        </w:tc>
        <w:tc>
          <w:tcPr>
            <w:tcW w:w="121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吴甜、 秦娟、 朱妍</w:t>
            </w:r>
          </w:p>
        </w:tc>
        <w:tc>
          <w:tcPr>
            <w:tcW w:w="135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left"/>
              <w:textAlignment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16X31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党洁</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新媒体冲击下西安地区都市类报纸发展路径研究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新闻学与传播学</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现代学院</w:t>
            </w:r>
          </w:p>
        </w:tc>
        <w:tc>
          <w:tcPr>
            <w:tcW w:w="121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鲜宁</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韦亚玲</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left"/>
              <w:textAlignment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16X23</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张岩波</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新媒体对社会主义主流意识形态建设工作的影响与控制机制研究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新闻传播</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西安工业大学</w:t>
            </w:r>
          </w:p>
        </w:tc>
        <w:tc>
          <w:tcPr>
            <w:tcW w:w="121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张岩波、黄晚晴、陈红</w:t>
            </w:r>
          </w:p>
        </w:tc>
        <w:tc>
          <w:tcPr>
            <w:tcW w:w="13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柴明、王铮、史志军</w:t>
            </w: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left"/>
              <w:textAlignment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4"/>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16X29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张静</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“一带一路”战略下西安品牌形象跨文化传播的策略探究</w:t>
            </w:r>
          </w:p>
        </w:tc>
        <w:tc>
          <w:tcPr>
            <w:tcW w:w="1627"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新闻学与传播学</w:t>
            </w:r>
          </w:p>
        </w:tc>
        <w:tc>
          <w:tcPr>
            <w:tcW w:w="184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现代学院</w:t>
            </w:r>
          </w:p>
        </w:tc>
        <w:tc>
          <w:tcPr>
            <w:tcW w:w="121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 颖、      鲜 宁</w:t>
            </w:r>
          </w:p>
        </w:tc>
        <w:tc>
          <w:tcPr>
            <w:tcW w:w="1350"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9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20" w:type="dxa"/>
            <w:textDirection w:val="lrTb"/>
            <w:vAlign w:val="center"/>
          </w:tcPr>
          <w:p>
            <w:pPr>
              <w:keepNext w:val="0"/>
              <w:keepLines w:val="0"/>
              <w:widowControl/>
              <w:suppressLineNumbers w:val="0"/>
              <w:jc w:val="left"/>
              <w:textAlignment w:val="center"/>
              <w:rPr>
                <w:rFonts w:hint="eastAsia" w:ascii="宋体" w:hAnsi="宋体" w:eastAsia="宋体" w:cs="宋体"/>
                <w:color w:val="auto"/>
                <w:sz w:val="20"/>
                <w:szCs w:val="20"/>
                <w:vertAlign w:val="baseline"/>
                <w:lang w:val="en-US" w:eastAsia="zh-CN"/>
              </w:rPr>
            </w:pPr>
          </w:p>
        </w:tc>
      </w:tr>
    </w:tbl>
    <w:p>
      <w:pPr>
        <w:jc w:val="center"/>
        <w:rPr>
          <w:rFonts w:hint="eastAsia" w:ascii="宋体" w:hAnsi="宋体" w:eastAsia="宋体" w:cs="宋体"/>
          <w:b/>
          <w:bCs/>
          <w:color w:val="auto"/>
          <w:sz w:val="20"/>
          <w:szCs w:val="20"/>
          <w:lang w:val="en-US" w:eastAsia="zh-CN"/>
        </w:rPr>
      </w:pPr>
    </w:p>
    <w:p>
      <w:pPr>
        <w:jc w:val="center"/>
        <w:rPr>
          <w:rFonts w:hint="eastAsia" w:ascii="宋体" w:hAnsi="宋体" w:eastAsia="宋体" w:cs="宋体"/>
          <w:b/>
          <w:bCs/>
          <w:color w:val="auto"/>
          <w:sz w:val="20"/>
          <w:szCs w:val="20"/>
          <w:lang w:val="en-US" w:eastAsia="zh-CN"/>
        </w:rPr>
      </w:pPr>
    </w:p>
    <w:p>
      <w:pPr>
        <w:jc w:val="center"/>
        <w:rPr>
          <w:rFonts w:hint="eastAsia" w:ascii="宋体" w:hAnsi="宋体" w:eastAsia="宋体" w:cs="宋体"/>
          <w:b/>
          <w:bCs/>
          <w:color w:val="auto"/>
          <w:sz w:val="20"/>
          <w:szCs w:val="20"/>
          <w:lang w:val="en-US" w:eastAsia="zh-CN"/>
        </w:rPr>
      </w:pPr>
    </w:p>
    <w:p>
      <w:pPr>
        <w:jc w:val="center"/>
        <w:rPr>
          <w:rFonts w:hint="eastAsia" w:ascii="宋体" w:hAnsi="宋体" w:eastAsia="宋体" w:cs="宋体"/>
          <w:b/>
          <w:bCs/>
          <w:color w:val="auto"/>
          <w:sz w:val="20"/>
          <w:szCs w:val="20"/>
          <w:lang w:val="en-US" w:eastAsia="zh-CN"/>
        </w:rPr>
      </w:pPr>
    </w:p>
    <w:p>
      <w:pPr>
        <w:jc w:val="center"/>
        <w:rPr>
          <w:rFonts w:hint="eastAsia" w:ascii="宋体" w:hAnsi="宋体" w:eastAsia="宋体" w:cs="宋体"/>
          <w:b/>
          <w:bCs/>
          <w:color w:val="auto"/>
          <w:sz w:val="20"/>
          <w:szCs w:val="20"/>
          <w:lang w:val="en-US" w:eastAsia="zh-CN"/>
        </w:rPr>
      </w:pPr>
    </w:p>
    <w:p>
      <w:pPr>
        <w:jc w:val="center"/>
        <w:rPr>
          <w:rFonts w:hint="eastAsia" w:ascii="宋体" w:hAnsi="宋体" w:eastAsia="宋体" w:cs="宋体"/>
          <w:b/>
          <w:bCs/>
          <w:color w:val="auto"/>
          <w:sz w:val="20"/>
          <w:szCs w:val="20"/>
          <w:lang w:val="en-US" w:eastAsia="zh-CN"/>
        </w:rPr>
      </w:pPr>
    </w:p>
    <w:p>
      <w:pPr>
        <w:jc w:val="center"/>
        <w:rPr>
          <w:rFonts w:hint="eastAsia" w:ascii="宋体" w:hAnsi="宋体" w:eastAsia="宋体" w:cs="宋体"/>
          <w:b/>
          <w:bCs/>
          <w:color w:val="auto"/>
          <w:sz w:val="20"/>
          <w:szCs w:val="20"/>
          <w:lang w:val="en-US" w:eastAsia="zh-CN"/>
        </w:rPr>
      </w:pPr>
    </w:p>
    <w:p>
      <w:pPr>
        <w:jc w:val="center"/>
        <w:rPr>
          <w:rFonts w:hint="eastAsia" w:ascii="宋体" w:hAnsi="宋体" w:eastAsia="宋体" w:cs="宋体"/>
          <w:b/>
          <w:bCs/>
          <w:color w:val="auto"/>
          <w:sz w:val="20"/>
          <w:szCs w:val="20"/>
          <w:lang w:val="en-US" w:eastAsia="zh-CN"/>
        </w:rPr>
      </w:pPr>
    </w:p>
    <w:p>
      <w:pPr>
        <w:jc w:val="center"/>
        <w:rPr>
          <w:rFonts w:hint="eastAsia" w:ascii="宋体" w:hAnsi="宋体" w:eastAsia="宋体" w:cs="宋体"/>
          <w:b/>
          <w:bCs/>
          <w:color w:val="auto"/>
          <w:sz w:val="20"/>
          <w:szCs w:val="20"/>
          <w:lang w:val="en-US" w:eastAsia="zh-CN"/>
        </w:rPr>
      </w:pPr>
    </w:p>
    <w:p>
      <w:pPr>
        <w:jc w:val="center"/>
        <w:rPr>
          <w:rFonts w:hint="eastAsia" w:ascii="宋体" w:hAnsi="宋体" w:eastAsia="宋体" w:cs="宋体"/>
          <w:b/>
          <w:bCs/>
          <w:color w:val="auto"/>
          <w:sz w:val="20"/>
          <w:szCs w:val="20"/>
          <w:lang w:val="en-US" w:eastAsia="zh-CN"/>
        </w:rPr>
      </w:pPr>
      <w:r>
        <w:rPr>
          <w:rFonts w:hint="eastAsia" w:ascii="宋体" w:hAnsi="宋体" w:eastAsia="宋体" w:cs="宋体"/>
          <w:b/>
          <w:bCs/>
          <w:color w:val="auto"/>
          <w:sz w:val="20"/>
          <w:szCs w:val="20"/>
          <w:lang w:val="en-US" w:eastAsia="zh-CN"/>
        </w:rPr>
        <w:t>教育学、心理学</w:t>
      </w:r>
    </w:p>
    <w:tbl>
      <w:tblPr>
        <w:tblStyle w:val="6"/>
        <w:tblW w:w="14685" w:type="dxa"/>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901"/>
        <w:gridCol w:w="840"/>
        <w:gridCol w:w="874"/>
        <w:gridCol w:w="3196"/>
        <w:gridCol w:w="1139"/>
        <w:gridCol w:w="2093"/>
        <w:gridCol w:w="1650"/>
        <w:gridCol w:w="1455"/>
        <w:gridCol w:w="855"/>
        <w:gridCol w:w="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序号</w:t>
            </w:r>
          </w:p>
        </w:tc>
        <w:tc>
          <w:tcPr>
            <w:tcW w:w="901"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编号</w:t>
            </w:r>
          </w:p>
        </w:tc>
        <w:tc>
          <w:tcPr>
            <w:tcW w:w="84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课题</w:t>
            </w:r>
          </w:p>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负责人</w:t>
            </w:r>
          </w:p>
        </w:tc>
        <w:tc>
          <w:tcPr>
            <w:tcW w:w="874"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职称</w:t>
            </w:r>
          </w:p>
        </w:tc>
        <w:tc>
          <w:tcPr>
            <w:tcW w:w="3196"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课题名称</w:t>
            </w:r>
          </w:p>
        </w:tc>
        <w:tc>
          <w:tcPr>
            <w:tcW w:w="1139"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学科</w:t>
            </w:r>
          </w:p>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分类</w:t>
            </w:r>
          </w:p>
        </w:tc>
        <w:tc>
          <w:tcPr>
            <w:tcW w:w="2093"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完成单位</w:t>
            </w:r>
          </w:p>
        </w:tc>
        <w:tc>
          <w:tcPr>
            <w:tcW w:w="165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主要</w:t>
            </w:r>
          </w:p>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参与人</w:t>
            </w:r>
          </w:p>
        </w:tc>
        <w:tc>
          <w:tcPr>
            <w:tcW w:w="145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参与人</w:t>
            </w:r>
          </w:p>
        </w:tc>
        <w:tc>
          <w:tcPr>
            <w:tcW w:w="85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立项</w:t>
            </w:r>
          </w:p>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等级</w:t>
            </w:r>
          </w:p>
        </w:tc>
        <w:tc>
          <w:tcPr>
            <w:tcW w:w="960" w:type="dxa"/>
            <w:vAlign w:val="center"/>
          </w:tcPr>
          <w:p>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前期</w:t>
            </w:r>
          </w:p>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sz w:val="20"/>
                <w:szCs w:val="20"/>
                <w:vertAlign w:val="baseline"/>
                <w:lang w:val="en-US" w:eastAsia="zh-CN"/>
              </w:rPr>
              <w:t>资助金额（元）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16Y59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宋国萍</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基于生涯心理资源的人才选拔心理测评系统的构建</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陕西师范大学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梁三才、雷萍、花慧</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丁一冰、楚克群</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重大</w:t>
            </w:r>
          </w:p>
        </w:tc>
        <w:tc>
          <w:tcPr>
            <w:tcW w:w="96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16Y23</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徐波锋</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西安属地高校协同创新平台建设研究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西安体育学院</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郭强、王庭照、王轶喆</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徐晶晶、尚晶、范晨</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重大</w:t>
            </w:r>
          </w:p>
        </w:tc>
        <w:tc>
          <w:tcPr>
            <w:tcW w:w="96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both"/>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16Y43</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陈江生</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西安大学生职业农民化影响因素及对策研究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教育学</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西北农林科技大学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崔彩贤，屠明忠</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王华，余新有</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16Y74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刘艳金</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以新西兰“学习故事”为视角推动西安市幼儿教师专业自主发展的有效路径研究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陕西学前师范学院</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王瑜 刘珊 郭威</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 xml:space="preserve"> 雷行 蒋瑜 秦文怡王晓蓓</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96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16Y103</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冯正斌</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地矿类科技英语翻译硕士培养模式研究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西安科技大学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师新民、张建昌、于劼</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16Y104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郭林</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西安中小学生体质调查研究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西安科技大学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宋亮、闫永兰、马红霞</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张欢、黄海</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96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trPr>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16Y121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李新梅</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西安高层次科技人才外语强化培训模式研究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西安外国语大学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杨曼君、王洒、吴小姝</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96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16Y164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张勇</w:t>
            </w:r>
          </w:p>
        </w:tc>
        <w:tc>
          <w:tcPr>
            <w:tcW w:w="874" w:type="dxa"/>
            <w:textDirection w:val="lrTb"/>
            <w:vAlign w:val="center"/>
          </w:tcPr>
          <w:p>
            <w:pPr>
              <w:jc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助理</w:t>
            </w:r>
          </w:p>
          <w:p>
            <w:pPr>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研究员</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西安市青少年发展指标体系研究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教育学</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西安市社科院</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余晓艳</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徐志刚</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重点</w:t>
            </w:r>
          </w:p>
        </w:tc>
        <w:tc>
          <w:tcPr>
            <w:tcW w:w="96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trPr>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16Y07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董雪</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西安市大学生隐性心理伤害应对机制研究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教育学</w:t>
            </w: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心理学</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陕西科技大学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张易、刘刚、李亚芳</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陈莉、李萌、郑林科</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重点</w:t>
            </w:r>
          </w:p>
        </w:tc>
        <w:tc>
          <w:tcPr>
            <w:tcW w:w="96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3" w:hRule="atLeast"/>
        </w:trPr>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16Y01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赵立莹</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西安市现代职业技术教育质量保障体系建设路径研究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西安建筑科技大学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梅红、赵志鹏、夏颖</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黄佩 黄婷婷</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trPr>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16Y09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罗晓婷</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“互联网+”大学生创新创业实践平台构建研究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教育学</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心理学</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陕西科技大学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陈巧玲、罗文春、胡玉璋</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张艳斌</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仲秦</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工程师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“互联网+”研究生创新创业实践平台研究——以西安电子科技大学为例</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教育学</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心理学</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西安电子科技大学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李青山 高宝铜</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范丽莎</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林旸</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16Y12</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杨景</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高校研究生提升身体素质的心理干预研究</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——以西安电子科技大学为例</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教育学</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心理学</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西安电子科技大学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宋宝萍  李昱良</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邓鉴</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卢毅</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李娜</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以“西安区域经济建设”为导向的高层次语言服务人才结构需求和培养模式研究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西安工程大学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胡伟华 刘丽  王丹莉</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郭欣欣  魏庆  张睿</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16Y25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姜霞</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西安市体育教学创新研究--以武术进校园为例</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西安体育学院</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黄繁、程梦影、黄文林</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冯锦华、蔡月飞、李抢辉、方程、李琦</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16Y27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闫晓</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幼儿体操对体育安全风险管理影响机制的实验研究</w:t>
            </w:r>
          </w:p>
        </w:tc>
        <w:tc>
          <w:tcPr>
            <w:tcW w:w="1139"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西安体育学院</w:t>
            </w:r>
          </w:p>
        </w:tc>
        <w:tc>
          <w:tcPr>
            <w:tcW w:w="1650"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尹霞、黄岗、黄涛</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匡小红、路聪</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16Y32</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颜世云</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“职业化+专业化”——西安高端科技外语翻译人才培养模式研究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西安工业大学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尚亚宁、孟荣新、王丽娟</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何璐、李艳梅、雷鹏飞</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16Y34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莫姣姣</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ＭＯＯＣ时代西安民办高校教学团队可持续发展策略研究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教育学</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西安培华学院</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申亚民、徐波峰、张慧</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江凤香</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丁阳</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任静</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trPr>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16Y49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蔡建平</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“一带一路”战略下的西安旅游职业教育发展研究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陕西青年职业学院</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郭明历、张帆、赵兴刚</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杨帆、曹婷帅</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16Y51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胡曦明</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新形势下西安大学生创新创业教育实践平台研究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马苗、裘国永、雒朝梁</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芮耀军</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trPr>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16Y53</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张旸</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西安市中小学学生自主学习精神和能力培养的有效教学研究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祁占勇、张冲、吕银芳</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陈文</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16Y44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杨晓峰</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平行语料库为基础的农业科技翻译人才培养研究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教育学</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西北农林科技大学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董会庆、杨宏</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高莉、王晶晶</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16Y73</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王珣</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工程师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提升西安高等职业教育办学质量研究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教育学</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陕西学前师范学院</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王继康 梁潇凝 武佳宁</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王向阳 张波 王学成</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16Y75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李明军</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西安市中小学教师选拔性职业心理健康测评系统构建</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陕西学前师范学院</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高洁、吕薇、刘亚</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孔养涛、张慧、拓春晔、信忠义</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16Y77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魏娟</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西安幼儿园教育及教师专业发展研究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陕西学前师范学院</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白爱娃，宁娟琴</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肖剑，温宏社</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16Y85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潘君宇</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“互联网＋”西安大学生创新创业实践平台研究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李阳阳、梁华、杨蕾</w:t>
            </w:r>
          </w:p>
        </w:tc>
        <w:tc>
          <w:tcPr>
            <w:tcW w:w="145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16Y86</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马光华</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副研究馆员</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西安文化资源在当代教育及构建和谐社会中的作用新研究—— 以“农家书屋”及各类文化遗址等方面探析</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高博杰、曹长春、戴玥</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王文莉、杨娟、付爽、党晓红</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16Y88</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安辉</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艺术干预在大学生心理健康教育的研究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常雅慧、白鹤、张向强</w:t>
            </w:r>
          </w:p>
        </w:tc>
        <w:tc>
          <w:tcPr>
            <w:tcW w:w="145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16Y92</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马晓梅</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基于树回归分析的在线英语教育效果诊断评估模式研究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       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西安交通大学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杜文博    孟亚茹</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何惠勤、 陈丽、董艳云、孙玉柱、吴萍</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16Y100</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赵红霞</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基于“互联网+”的大学英语教育有效模式探究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 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西安财经学院</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邓夏 王健 杨宪平</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付星</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trPr>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16Y110</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陈彩彦</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“互联网+”西安大学生创新创业实践平台研究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西安翻译学院</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高丽娟、张多、杨学兵</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董惠安</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16Y112</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杨宁</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多元文化理论视域下构建西安市非物质文化遗产教育传承体系的可行性研究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西安翻译学院</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张晓农、何兆华、苟晓茹</w:t>
            </w:r>
          </w:p>
        </w:tc>
        <w:tc>
          <w:tcPr>
            <w:tcW w:w="145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trPr>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16Y118</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杨丽娟</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元语言意识训练对中亚学院学生三语（汉语）习得影响的调查研究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西安外国语大学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王静、梁静、乌永志</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安新奎</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高佩君</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16Y120</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李向东</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“一带一路”战略下的高端翻译服务人才培养模式及其教学效果研究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西安外国语大学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韩琪、刘育红、穆丹</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16Y126</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马洁</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高级</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经济师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西安高校引进高层次人才遴选评价体系构建研究</w:t>
            </w:r>
          </w:p>
        </w:tc>
        <w:tc>
          <w:tcPr>
            <w:tcW w:w="113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西安外国语大学</w:t>
            </w:r>
          </w:p>
        </w:tc>
        <w:tc>
          <w:tcPr>
            <w:tcW w:w="1650" w:type="dxa"/>
            <w:textDirection w:val="lrTb"/>
            <w:vAlign w:val="center"/>
          </w:tcPr>
          <w:p>
            <w:pPr>
              <w:widowControl/>
              <w:jc w:val="center"/>
              <w:textAlignment w:val="center"/>
              <w:rPr>
                <w:rFonts w:hint="eastAsia" w:ascii="宋体" w:hAnsi="宋体" w:eastAsia="宋体" w:cs="宋体"/>
                <w:kern w:val="0"/>
                <w:sz w:val="20"/>
                <w:szCs w:val="20"/>
              </w:rPr>
            </w:pPr>
            <w:r>
              <w:rPr>
                <w:rFonts w:hint="eastAsia" w:ascii="宋体" w:hAnsi="宋体" w:eastAsia="宋体" w:cs="宋体"/>
                <w:kern w:val="0"/>
                <w:sz w:val="20"/>
                <w:szCs w:val="20"/>
              </w:rPr>
              <w:t>杨鹏鹏、白少君</w:t>
            </w:r>
          </w:p>
          <w:p>
            <w:pPr>
              <w:widowControl/>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kern w:val="0"/>
                <w:sz w:val="20"/>
                <w:szCs w:val="20"/>
              </w:rPr>
              <w:t>高岩</w:t>
            </w:r>
          </w:p>
        </w:tc>
        <w:tc>
          <w:tcPr>
            <w:tcW w:w="1455" w:type="dxa"/>
            <w:textDirection w:val="lrTb"/>
            <w:vAlign w:val="center"/>
          </w:tcPr>
          <w:p>
            <w:pPr>
              <w:widowControl/>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kern w:val="0"/>
                <w:sz w:val="20"/>
                <w:szCs w:val="20"/>
              </w:rPr>
              <w:t>李杰、刘涛</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16Y134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张丽</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“互联网+”模式下西安大学生创新创业实践平台研究</w:t>
            </w:r>
          </w:p>
        </w:tc>
        <w:tc>
          <w:tcPr>
            <w:tcW w:w="1139"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西安外事学院</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闫荣国 叶红梅 李万虎</w:t>
            </w:r>
          </w:p>
        </w:tc>
        <w:tc>
          <w:tcPr>
            <w:tcW w:w="145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16Y147</w:t>
            </w:r>
          </w:p>
        </w:tc>
        <w:tc>
          <w:tcPr>
            <w:tcW w:w="840"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李政敏</w:t>
            </w:r>
          </w:p>
        </w:tc>
        <w:tc>
          <w:tcPr>
            <w:tcW w:w="874"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陕西高校红色文化资源开发与青少年爱国主义教育研究</w:t>
            </w:r>
          </w:p>
        </w:tc>
        <w:tc>
          <w:tcPr>
            <w:tcW w:w="1139" w:type="dxa"/>
            <w:shd w:val="clear" w:color="auto" w:fill="FFFFFF"/>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教育学</w:t>
            </w:r>
          </w:p>
        </w:tc>
        <w:tc>
          <w:tcPr>
            <w:tcW w:w="2093"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西北政法大学</w:t>
            </w:r>
          </w:p>
        </w:tc>
        <w:tc>
          <w:tcPr>
            <w:tcW w:w="1650"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刘霖杰、徐鹏、李伟弟</w:t>
            </w:r>
          </w:p>
        </w:tc>
        <w:tc>
          <w:tcPr>
            <w:tcW w:w="145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855"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16Y148</w:t>
            </w:r>
          </w:p>
        </w:tc>
        <w:tc>
          <w:tcPr>
            <w:tcW w:w="840"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董玮</w:t>
            </w:r>
          </w:p>
        </w:tc>
        <w:tc>
          <w:tcPr>
            <w:tcW w:w="874"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高级</w:t>
            </w:r>
          </w:p>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经济师</w:t>
            </w:r>
          </w:p>
        </w:tc>
        <w:tc>
          <w:tcPr>
            <w:tcW w:w="3196"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西安属地高校人才遴选测评体系构建研究</w:t>
            </w:r>
          </w:p>
        </w:tc>
        <w:tc>
          <w:tcPr>
            <w:tcW w:w="1139" w:type="dxa"/>
            <w:shd w:val="clear" w:color="auto" w:fill="FFFFFF"/>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西北政法大学</w:t>
            </w:r>
          </w:p>
        </w:tc>
        <w:tc>
          <w:tcPr>
            <w:tcW w:w="1650"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刘卫波、杨军、崔静</w:t>
            </w:r>
          </w:p>
        </w:tc>
        <w:tc>
          <w:tcPr>
            <w:tcW w:w="1455"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娄佳  王志刚</w:t>
            </w:r>
          </w:p>
        </w:tc>
        <w:tc>
          <w:tcPr>
            <w:tcW w:w="855"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16Y151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李立新</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西安地域文化背景下的对外汉语问题研究</w:t>
            </w:r>
          </w:p>
        </w:tc>
        <w:tc>
          <w:tcPr>
            <w:tcW w:w="1139"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西京学院</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董洪杰 韩国秀 刘纯旺</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谢俊平 祁秋娟 辛豆</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16Y161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邹蓉</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西安高校与中亚国家教育合作研究</w:t>
            </w:r>
          </w:p>
        </w:tc>
        <w:tc>
          <w:tcPr>
            <w:tcW w:w="1139"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陕西省委党校</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马艳、刘素霞</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16Y160</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李亚芳</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 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协同模式下西安属地医学类高校校园文化融合共建平台机制研究</w:t>
            </w:r>
          </w:p>
        </w:tc>
        <w:tc>
          <w:tcPr>
            <w:tcW w:w="1139"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西安医学院</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熊冬梅、桑利娥、马征</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蔡杨、吕祎</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trPr>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16Y24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王琦</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促进体质弱势大学生团体锻炼坚持性的团体心理辅导方案</w:t>
            </w:r>
          </w:p>
        </w:tc>
        <w:tc>
          <w:tcPr>
            <w:tcW w:w="1139"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西安体育学院</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朱昭红，刘翠娟，王超</w:t>
            </w:r>
          </w:p>
        </w:tc>
        <w:tc>
          <w:tcPr>
            <w:tcW w:w="145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16Y26</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孙晓凯</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西安市小学体育教师教学效能感、职业压力、职业倦怠及其相互关系的调查研究</w:t>
            </w:r>
          </w:p>
        </w:tc>
        <w:tc>
          <w:tcPr>
            <w:tcW w:w="1139"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西安体育学院</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李靖、任超学、马俊</w:t>
            </w:r>
          </w:p>
        </w:tc>
        <w:tc>
          <w:tcPr>
            <w:tcW w:w="1455" w:type="dxa"/>
            <w:shd w:val="clear" w:color="auto" w:fill="FFFFFF"/>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16Y13</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郑卉蓉</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“一带一路”新机遇下西安纺织服装专业高端英语人才的需求与培养模式研究</w:t>
            </w:r>
          </w:p>
        </w:tc>
        <w:tc>
          <w:tcPr>
            <w:tcW w:w="1139"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西安工程大学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秦伟 秦峻</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井春燕</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16Y15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王晓慧</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基于丝绸之路经济带的跨文化翻译人才培养模式研究</w:t>
            </w:r>
          </w:p>
        </w:tc>
        <w:tc>
          <w:tcPr>
            <w:tcW w:w="1139"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教育、心理</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西安工程大学</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 xml:space="preserve">高菊霞 惠亚玲 王芳 </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 xml:space="preserve"> 曹晓英、董文 王瑾瑜 陈睿</w:t>
            </w: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5"/>
              </w:numPr>
              <w:tabs>
                <w:tab w:val="left" w:pos="425"/>
              </w:tabs>
              <w:ind w:left="425" w:leftChars="0" w:hanging="425" w:firstLineChars="0"/>
              <w:jc w:val="center"/>
              <w:rPr>
                <w:rFonts w:hint="eastAsia" w:ascii="宋体" w:hAnsi="宋体" w:eastAsia="宋体" w:cs="宋体"/>
                <w:color w:val="auto"/>
                <w:sz w:val="20"/>
                <w:szCs w:val="20"/>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16Y83</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肖剑</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西安市教育培训市场的现状，问题和对策研究</w:t>
            </w:r>
          </w:p>
        </w:tc>
        <w:tc>
          <w:tcPr>
            <w:tcW w:w="1139"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教育学</w:t>
            </w:r>
          </w:p>
        </w:tc>
        <w:tc>
          <w:tcPr>
            <w:tcW w:w="209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陕西学前师范学院</w:t>
            </w:r>
          </w:p>
        </w:tc>
        <w:tc>
          <w:tcPr>
            <w:tcW w:w="165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王秋云，宁娟琴，张敏</w:t>
            </w:r>
          </w:p>
        </w:tc>
        <w:tc>
          <w:tcPr>
            <w:tcW w:w="14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tc>
        <w:tc>
          <w:tcPr>
            <w:tcW w:w="85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96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p>
        </w:tc>
      </w:tr>
    </w:tbl>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r>
        <w:rPr>
          <w:rFonts w:hint="eastAsia"/>
          <w:b/>
          <w:bCs/>
          <w:color w:val="auto"/>
          <w:lang w:val="en-US" w:eastAsia="zh-CN"/>
        </w:rPr>
        <w:t>历史、文学、艺术、体育</w:t>
      </w:r>
    </w:p>
    <w:tbl>
      <w:tblPr>
        <w:tblStyle w:val="6"/>
        <w:tblW w:w="14700" w:type="dxa"/>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901"/>
        <w:gridCol w:w="840"/>
        <w:gridCol w:w="874"/>
        <w:gridCol w:w="3196"/>
        <w:gridCol w:w="1312"/>
        <w:gridCol w:w="1741"/>
        <w:gridCol w:w="1784"/>
        <w:gridCol w:w="1545"/>
        <w:gridCol w:w="720"/>
        <w:gridCol w:w="1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序号</w:t>
            </w:r>
          </w:p>
        </w:tc>
        <w:tc>
          <w:tcPr>
            <w:tcW w:w="901"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编号</w:t>
            </w:r>
          </w:p>
        </w:tc>
        <w:tc>
          <w:tcPr>
            <w:tcW w:w="84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课题</w:t>
            </w:r>
          </w:p>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负责人</w:t>
            </w:r>
          </w:p>
        </w:tc>
        <w:tc>
          <w:tcPr>
            <w:tcW w:w="874"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职称</w:t>
            </w:r>
          </w:p>
        </w:tc>
        <w:tc>
          <w:tcPr>
            <w:tcW w:w="3196"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课题名称</w:t>
            </w:r>
          </w:p>
        </w:tc>
        <w:tc>
          <w:tcPr>
            <w:tcW w:w="131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学科</w:t>
            </w:r>
          </w:p>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分类</w:t>
            </w:r>
          </w:p>
        </w:tc>
        <w:tc>
          <w:tcPr>
            <w:tcW w:w="1741"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完成单位</w:t>
            </w:r>
          </w:p>
        </w:tc>
        <w:tc>
          <w:tcPr>
            <w:tcW w:w="1784"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主要</w:t>
            </w:r>
          </w:p>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参与人</w:t>
            </w:r>
          </w:p>
        </w:tc>
        <w:tc>
          <w:tcPr>
            <w:tcW w:w="1545"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参与人</w:t>
            </w:r>
          </w:p>
        </w:tc>
        <w:tc>
          <w:tcPr>
            <w:tcW w:w="72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立项</w:t>
            </w:r>
          </w:p>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等级</w:t>
            </w:r>
          </w:p>
        </w:tc>
        <w:tc>
          <w:tcPr>
            <w:tcW w:w="106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前期</w:t>
            </w:r>
          </w:p>
          <w:p>
            <w:pPr>
              <w:jc w:val="center"/>
              <w:rPr>
                <w:rFonts w:hint="eastAsia"/>
                <w:color w:val="auto"/>
                <w:sz w:val="18"/>
                <w:szCs w:val="18"/>
                <w:vertAlign w:val="baseline"/>
                <w:lang w:val="en-US" w:eastAsia="zh-CN"/>
              </w:rPr>
            </w:pPr>
            <w:r>
              <w:rPr>
                <w:rFonts w:hint="eastAsia"/>
                <w:sz w:val="18"/>
                <w:szCs w:val="18"/>
                <w:vertAlign w:val="baseline"/>
                <w:lang w:val="en-US" w:eastAsia="zh-CN"/>
              </w:rPr>
              <w:t>资助金额（元）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16L18</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牛健壮</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学校、社区和经济实体在体育运动、体育保健与健康、 运动项目领域的合作研究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西安电子科技大学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牛峥、何胜</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孙得朋</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李强、刘洁、于雪梅、战鹏、邵妮娜</w:t>
            </w:r>
            <w:bookmarkStart w:id="0" w:name="_GoBack"/>
            <w:bookmarkEnd w:id="0"/>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重大</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16L119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王华</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西安市区社区全民健身资源与高校体育设施共享的影响因素及模式构建研究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西安科技大学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吴元庆、宋亮、洪秀岩</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马珺、闫永兰、杨瑾</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重大</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16L114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郭志勇</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十三五期间西安市不同城区不同阶层青少年身体健康研究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西安财经学院</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刘新民 孙得朋 蔡祥雨</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汪虎 吕超 邓宏涛</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重大</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16L36</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许磊</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举办全运会对西安体育发展战略影响及优化研究--基于陕西省承办第十四届全运会的背景</w:t>
            </w:r>
          </w:p>
        </w:tc>
        <w:tc>
          <w:tcPr>
            <w:tcW w:w="1312"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西安体育学院</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周家颖、徐岗、石炜</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徐席斌、侯选莉、李凤梅、杨辉</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重大</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16L169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申秦雁</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研究馆员</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丝路文化交流——唐墓壁画中的丝路风情</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西安旅游设计研究院</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邵振宇、刘锦岩、赵楠、</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000000"/>
                <w:kern w:val="0"/>
                <w:sz w:val="20"/>
                <w:szCs w:val="20"/>
                <w:u w:val="none"/>
                <w:lang w:val="en-US" w:eastAsia="zh-CN" w:bidi="ar"/>
              </w:rPr>
              <w:t>陈柯、李尔吾、张良、李文博</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重大</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16L08</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景亚鹂</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研究员</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西安历史文化遗存保护利用与研究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西安碑林博物馆</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刘宁 张婷  胡明丽</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张维慎  姚斯可</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重大</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16L131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王秀丽</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西安唐代石刻纹样本体涉及与传承发展研究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西安外国语大学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胡玉康、刘天琪、何颖</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杨屏</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王进华</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重点</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3" w:hRule="atLeast"/>
        </w:trPr>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16L117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郭萌</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路遥对柳青文学精神的传承与创新研究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西安科技大学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李晓霞、尹珊娜</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重点</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trPr>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16L31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张俊珍</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基于DEA的西安市竞技体育资源效率评价与发展战略研究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西安体育学院</w:t>
            </w:r>
          </w:p>
        </w:tc>
        <w:tc>
          <w:tcPr>
            <w:tcW w:w="178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蒋秋艳、李晓梅、景俊青</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麻春艳、杜超、宁兴超、周雪艳</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重点</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16L130</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杨致远</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西安电影文化发展史研究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西安外国语大学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周根红、薛蓓、董阳</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宋瑞</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重点</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16L04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王涛</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西安地域文学的译介与传播研究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西安建筑科技大学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韩鲁华、秦艳萍、景岚</w:t>
            </w:r>
          </w:p>
        </w:tc>
        <w:tc>
          <w:tcPr>
            <w:tcW w:w="1545" w:type="dxa"/>
            <w:textDirection w:val="lrTb"/>
            <w:vAlign w:val="center"/>
          </w:tcPr>
          <w:p>
            <w:pPr>
              <w:jc w:val="center"/>
              <w:rPr>
                <w:rFonts w:hint="eastAsia" w:ascii="宋体" w:hAnsi="宋体" w:eastAsia="宋体" w:cs="宋体"/>
                <w:color w:val="auto"/>
                <w:sz w:val="20"/>
                <w:szCs w:val="20"/>
                <w:vertAlign w:val="baseline"/>
                <w:lang w:val="en-US" w:eastAsia="zh-CN"/>
              </w:rPr>
            </w:pP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白光斌</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西安市公共体育服务供给问题的研究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西安电子科技大学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张龙   曹峰</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张红升</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徐亚军、刘建锋、郭玉麟、张大千</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吴锦西</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非物质文化遗产“长安古乐”的历史与传承研究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艺术学</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西安电子科技大学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 xml:space="preserve">周伟    茹曼 </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牛玉冰</w:t>
            </w:r>
          </w:p>
        </w:tc>
        <w:tc>
          <w:tcPr>
            <w:tcW w:w="1545" w:type="dxa"/>
            <w:textDirection w:val="lrTb"/>
            <w:vAlign w:val="center"/>
          </w:tcPr>
          <w:p>
            <w:pPr>
              <w:jc w:val="center"/>
              <w:rPr>
                <w:rFonts w:hint="eastAsia" w:ascii="宋体" w:hAnsi="宋体" w:eastAsia="宋体" w:cs="宋体"/>
                <w:color w:val="auto"/>
                <w:sz w:val="20"/>
                <w:szCs w:val="20"/>
                <w:vertAlign w:val="baseline"/>
                <w:lang w:val="en-US" w:eastAsia="zh-CN"/>
              </w:rPr>
            </w:pP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16L21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贺春</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西安古城墙无障碍通用空间环境设计优化研究与应用</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西安工程大学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段炼孺 谢迁 李华</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贺祥</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16L24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金玉柱</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关中地区传统武术文化记忆与传承的口述史研究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历史 文学</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艺术 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西安交通大学</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城市学院</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李 丽  杨 涛 羿翠霞</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向  玮 蔡月飞</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吴玉静</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trPr>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16L26</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陈武</w:t>
            </w:r>
          </w:p>
        </w:tc>
        <w:tc>
          <w:tcPr>
            <w:tcW w:w="87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新时代背景下“柳青文学创作精神”的传承创新研究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文学</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西安石油大学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王文化、李红、杨舒琳</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秦敏、白萍</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16L30</w:t>
            </w:r>
          </w:p>
        </w:tc>
        <w:tc>
          <w:tcPr>
            <w:tcW w:w="840"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武洛生</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教授</w:t>
            </w:r>
          </w:p>
        </w:tc>
        <w:tc>
          <w:tcPr>
            <w:tcW w:w="3196"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西安体育用品企业网络营销渠道策略的研究</w:t>
            </w:r>
          </w:p>
        </w:tc>
        <w:tc>
          <w:tcPr>
            <w:tcW w:w="1312"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西安体育学院</w:t>
            </w:r>
          </w:p>
        </w:tc>
        <w:tc>
          <w:tcPr>
            <w:tcW w:w="178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霍宇佳、党国强、武鑫</w:t>
            </w:r>
          </w:p>
        </w:tc>
        <w:tc>
          <w:tcPr>
            <w:tcW w:w="1545"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赵克展、徐丰、党康</w:t>
            </w:r>
          </w:p>
        </w:tc>
        <w:tc>
          <w:tcPr>
            <w:tcW w:w="720"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16L34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杨学智</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西安市竞技体育社会贡献评价体系构建</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西安体育学院</w:t>
            </w:r>
          </w:p>
        </w:tc>
        <w:tc>
          <w:tcPr>
            <w:tcW w:w="178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宫贵楠、林莉、管均桓</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张颀、黄谦、宋宜美、党冰冰、周丽媛</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3" w:hRule="atLeast"/>
        </w:trPr>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16L40</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文丹桂</w:t>
            </w:r>
          </w:p>
        </w:tc>
        <w:tc>
          <w:tcPr>
            <w:tcW w:w="874" w:type="dxa"/>
            <w:shd w:val="clear" w:color="auto" w:fill="FFFFFF"/>
            <w:textDirection w:val="lrTb"/>
            <w:vAlign w:val="center"/>
          </w:tcPr>
          <w:p>
            <w:pPr>
              <w:jc w:val="center"/>
              <w:rPr>
                <w:rFonts w:hint="eastAsia" w:ascii="宋体" w:hAnsi="宋体" w:eastAsia="宋体" w:cs="宋体"/>
                <w:color w:val="auto"/>
                <w:sz w:val="20"/>
                <w:szCs w:val="20"/>
                <w:vertAlign w:val="baseline"/>
                <w:lang w:val="en-US" w:eastAsia="zh-CN"/>
              </w:rPr>
            </w:pP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西安市健身广场舞的影响因素、管理路径及发展策略研究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西安体育学院</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石光、张颀、柳青</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黄谦、朱昱</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p>
            <w:pPr>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16L49</w:t>
            </w:r>
          </w:p>
        </w:tc>
        <w:tc>
          <w:tcPr>
            <w:tcW w:w="840"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王永成</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西安市青少年体育锻炼与身体健康研究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西安体育学院</w:t>
            </w:r>
          </w:p>
        </w:tc>
        <w:tc>
          <w:tcPr>
            <w:tcW w:w="178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石光、姚崇、孙梅</w:t>
            </w:r>
          </w:p>
        </w:tc>
        <w:tc>
          <w:tcPr>
            <w:tcW w:w="1545"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刘占锋、姜佳君、余丽伟、张龙飞</w:t>
            </w:r>
          </w:p>
        </w:tc>
        <w:tc>
          <w:tcPr>
            <w:tcW w:w="720"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2" w:hRule="atLeast"/>
        </w:trPr>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16L55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郭伟</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日本青少年体育振兴政策对西安市青少年体质健康促进的研究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历史、文学、艺术、体育学</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西安体育学院</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王硕、张恩利、于善</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刘进、王蓓</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16L66</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车宝仁</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汉宣帝杜陵与三兆村历史文化保护与城建研究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西安培华学院</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霍有明、陈卫东、张萍</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吕明凤</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王玉玲</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刘翔</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16L77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党允彤</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西安民间舞蹈资源保护与传播方式创新研究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刘辉、裴晓军、罗雄岩</w:t>
            </w:r>
          </w:p>
        </w:tc>
        <w:tc>
          <w:tcPr>
            <w:tcW w:w="154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16L78</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王东阳</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西安市青少年网球后备人才培养模式的研究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高元元、杨胜来、刘峰、</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翟琳、彭琼</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16L79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詹静漪</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中亚国家“丝路”历史与文化遗产研究——以中亚各国的音乐文化方面的研究为例</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784"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董密</w:t>
            </w:r>
          </w:p>
        </w:tc>
        <w:tc>
          <w:tcPr>
            <w:tcW w:w="154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16L86</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康喜来</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西安市青少年运动员多元培养体系的协同研究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万炳军、吕超、路东升</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胡晓芳、李德武、袁海瑞、孙凯麟</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16L87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张龙</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西安市校园足球阶段性发展战略研究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雷敏、郑传锋、马连鹏</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肖涛、李永坤、梁茹霞</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16L90</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牟利锋</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文学作品中1930年代的西安想象</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吴进、骆欣</w:t>
            </w:r>
          </w:p>
        </w:tc>
        <w:tc>
          <w:tcPr>
            <w:tcW w:w="154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16L92</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羿翠霞</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西安与丝绸之路经济带沿线节点城市体育文化交流研究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杨涛、羿争、蔡月飞</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李娜</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16L96</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宁科</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西安市公共体育服务购买中政社互动合作机制研究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体育学</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陕西学前师范学院</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邵晓军  向玮  杨卓</w:t>
            </w:r>
          </w:p>
        </w:tc>
        <w:tc>
          <w:tcPr>
            <w:tcW w:w="154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2" w:hRule="atLeast"/>
        </w:trPr>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16L98</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孔养涛</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西安市中小学校园周边“小饭桌”食品安全现状、问题及对策研究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陕西学前师范学院</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吴海潮、高洁、刘微雨</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李明军、王希、宗培荣</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16L101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王全昌</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互联网+西安全民健身网络平台构建研究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徐席斌、吴庆、吴宏江</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徐国营、叶子煊</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16L102</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苏蕊</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丝路起点城市西安的地域文学英语译介策略研究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杨柳、胡学坤、徐琳</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王海燕</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16L104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崔雅萍</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国际化视野下西安特色美食文化英译研究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何静姝、赵翊君、禹秀玲</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陈蕾</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16L110</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王江鹏</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西安唐墓壁画中的外来文化因素与丝路文明研究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何颖、杨晓华、宗立成</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贾嫚</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16L129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朴美善</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西安品牌城市色彩规划与运用</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西安外国语大学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薛璇</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16L141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曹璐</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西安学校体育设施全民共享机制创新研究</w:t>
            </w:r>
          </w:p>
        </w:tc>
        <w:tc>
          <w:tcPr>
            <w:tcW w:w="1312"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历史 文学  艺术  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西安文理学院</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王志强、任秀琪、张宪民</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i w:val="0"/>
                <w:color w:val="auto"/>
                <w:kern w:val="0"/>
                <w:sz w:val="20"/>
                <w:szCs w:val="20"/>
                <w:u w:val="none"/>
                <w:lang w:val="en-US" w:eastAsia="zh-CN" w:bidi="ar"/>
              </w:rPr>
              <w:t>刘丽芳、刘勇、谷军</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16L155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闫艳</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长安译场的变迁―古代佛经翻译译场研究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长安大学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王志鹏、李文革</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李菁、王雁雁</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16L164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杨瑾</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基于知识发现的西安市青少年体质健康研究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体育学</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西安邮电大学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邵志毅 苗华 董翔</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王昊</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16L22</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刘忠举</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西安市高校体育设施与社区体育资源共享机制研究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西安工程大学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赵苏  钱晓艳  马保雷</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薛海红 李红 谢新涛 刘卢 郭宇刚</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16L88</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李智</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西安市游泳运动发展战略研究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郑传锋、马宝雷、党波</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张洁、刘娟</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16L147</w:t>
            </w:r>
          </w:p>
        </w:tc>
        <w:tc>
          <w:tcPr>
            <w:tcW w:w="840"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王聃</w:t>
            </w:r>
          </w:p>
        </w:tc>
        <w:tc>
          <w:tcPr>
            <w:tcW w:w="874" w:type="dxa"/>
            <w:shd w:val="clear" w:color="auto" w:fill="FFFFFF"/>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西安市学校体育设施全民共享之立法保障研究</w:t>
            </w:r>
          </w:p>
        </w:tc>
        <w:tc>
          <w:tcPr>
            <w:tcW w:w="1312" w:type="dxa"/>
            <w:shd w:val="clear" w:color="auto" w:fill="FFFFFF"/>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体育学科</w:t>
            </w:r>
          </w:p>
        </w:tc>
        <w:tc>
          <w:tcPr>
            <w:tcW w:w="1741"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西北政法大学</w:t>
            </w:r>
          </w:p>
        </w:tc>
        <w:tc>
          <w:tcPr>
            <w:tcW w:w="1784"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江华、单玉霞、韩永玺</w:t>
            </w:r>
          </w:p>
        </w:tc>
        <w:tc>
          <w:tcPr>
            <w:tcW w:w="1545"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李强、徐亚军、吕青伟</w:t>
            </w:r>
          </w:p>
        </w:tc>
        <w:tc>
          <w:tcPr>
            <w:tcW w:w="720" w:type="dxa"/>
            <w:textDirection w:val="lrTb"/>
            <w:vAlign w:val="center"/>
          </w:tcPr>
          <w:p>
            <w:pPr>
              <w:keepNext w:val="0"/>
              <w:keepLines w:val="0"/>
              <w:widowControl/>
              <w:suppressLineNumbers w:val="0"/>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16L35</w:t>
            </w:r>
          </w:p>
        </w:tc>
        <w:tc>
          <w:tcPr>
            <w:tcW w:w="840"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刘琨</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“互联网+”时代下西安市体育服务产业创新模式研究</w:t>
            </w:r>
          </w:p>
        </w:tc>
        <w:tc>
          <w:tcPr>
            <w:tcW w:w="1312"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西安体育学院</w:t>
            </w:r>
          </w:p>
        </w:tc>
        <w:tc>
          <w:tcPr>
            <w:tcW w:w="178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王璠、黄祯耀、张即帅</w:t>
            </w:r>
          </w:p>
        </w:tc>
        <w:tc>
          <w:tcPr>
            <w:tcW w:w="1545"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魏华</w:t>
            </w:r>
          </w:p>
        </w:tc>
        <w:tc>
          <w:tcPr>
            <w:tcW w:w="720"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16L100</w:t>
            </w:r>
          </w:p>
        </w:tc>
        <w:tc>
          <w:tcPr>
            <w:tcW w:w="840"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张旭</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3196"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西安市中小学校体育设施全民共享机制创新研究</w:t>
            </w:r>
          </w:p>
        </w:tc>
        <w:tc>
          <w:tcPr>
            <w:tcW w:w="1312"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tc>
        <w:tc>
          <w:tcPr>
            <w:tcW w:w="178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薛宇、刘戈、李强</w:t>
            </w:r>
          </w:p>
        </w:tc>
        <w:tc>
          <w:tcPr>
            <w:tcW w:w="1545"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苗华、石金龙、叶子煊、吴赵昭</w:t>
            </w:r>
          </w:p>
        </w:tc>
        <w:tc>
          <w:tcPr>
            <w:tcW w:w="720"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065"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16L25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邓  豪</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利用“互联网+”推进学校体育设施全民共享的创新机制研究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 文学</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艺术 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西安交通大学</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城市学院</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任宇飞 王 佩  武 鑫</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席本玉 应晨林 张飞云 杨改红 汪  瀛</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6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16L41</w:t>
            </w:r>
          </w:p>
        </w:tc>
        <w:tc>
          <w:tcPr>
            <w:tcW w:w="840"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王晓艳</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西安市高校体育场地设施全民共享机制的创新研究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西安体育学院</w:t>
            </w:r>
          </w:p>
        </w:tc>
        <w:tc>
          <w:tcPr>
            <w:tcW w:w="178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刘晨亮、李艳茹、张莹莹</w:t>
            </w:r>
          </w:p>
        </w:tc>
        <w:tc>
          <w:tcPr>
            <w:tcW w:w="1545" w:type="dxa"/>
            <w:shd w:val="clear" w:color="auto" w:fill="FFFFFF"/>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6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16L57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王秋茸</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全民健身背景下西安居民体质监测数据库网络平台建设研究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西安体育学院</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张明军、杨中和、赵宁社</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雷福民</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6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16L59</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申旭</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shd w:val="clear" w:color="auto" w:fill="auto"/>
                <w:lang w:val="en-US" w:eastAsia="zh-CN" w:bidi="ar"/>
              </w:rPr>
              <w:t>西安学校体育设施全民共享机制创新研究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shd w:val="clear" w:color="auto" w:fill="auto"/>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shd w:val="clear" w:color="auto" w:fill="auto"/>
                <w:lang w:val="en-US" w:eastAsia="zh-CN" w:bidi="ar"/>
              </w:rPr>
              <w:t>西安体育学院</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shd w:val="clear" w:color="auto" w:fill="auto"/>
                <w:lang w:val="en-US" w:eastAsia="zh-CN" w:bidi="ar"/>
              </w:rPr>
              <w:t>郭运涛、王楠、于善</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shd w:val="clear" w:color="auto" w:fill="auto"/>
                <w:lang w:val="en-US" w:eastAsia="zh-CN" w:bidi="ar"/>
              </w:rPr>
            </w:pPr>
            <w:r>
              <w:rPr>
                <w:rFonts w:hint="eastAsia" w:ascii="宋体" w:hAnsi="宋体" w:eastAsia="宋体" w:cs="宋体"/>
                <w:i w:val="0"/>
                <w:color w:val="auto"/>
                <w:kern w:val="0"/>
                <w:sz w:val="20"/>
                <w:szCs w:val="20"/>
                <w:u w:val="none"/>
                <w:shd w:val="clear" w:color="auto" w:fill="auto"/>
                <w:lang w:val="en-US" w:eastAsia="zh-CN" w:bidi="ar"/>
              </w:rPr>
              <w:t>冯小东</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shd w:val="clear" w:color="auto" w:fill="auto"/>
                <w:lang w:val="en-US" w:eastAsia="zh-CN" w:bidi="ar"/>
              </w:rPr>
              <w:t>董守伟</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6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16L67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苟定邦</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西安高校校园体育文化建设研究——基于陕西承办全运会视阈</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体育学</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西安培华学院</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黄生勇、徐亚军、聂东风</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雷耿华、马德厚</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张战涛、郭鹏举</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6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16L70</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倪童</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秦汉长安城南潏河之慕邻南山地域文化研究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文学</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现代学院</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祁琪、路薇、倪璐</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宁克俭</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6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16L71</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李敏</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西安古建筑彩画的调查保护与研究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艺术学</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西北大学</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现代学院</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 俊、王少桢</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高晋民、申东利、侯娟、张静</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6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16L94</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向玮</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副教授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建国以来西安武术发展状况研究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陕西学前师范学院</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邵晓军 段美婷 赵蓉</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李彦</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6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16L115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朱伟</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大数据视域下提高学生体质与健康水平的途径研究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体育学</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西安交通大学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陈  琛</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李洪强</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高  野</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田华</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6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16L127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赵蕾</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创新理念下西安高校体育资源与全民健身的共享机制研究</w:t>
            </w:r>
          </w:p>
        </w:tc>
        <w:tc>
          <w:tcPr>
            <w:tcW w:w="1312"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西安翻译学院</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谢颖、温博、李艳茹</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许崇高</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6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16L132</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田常军</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西安市社区体育公共服务满意度和需求度调查研究</w:t>
            </w:r>
          </w:p>
        </w:tc>
        <w:tc>
          <w:tcPr>
            <w:tcW w:w="1312"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西安外事学院</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金俊安、李雪华、马建锋</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杨玲、崔昌水</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65" w:type="dxa"/>
            <w:vAlign w:val="center"/>
          </w:tcPr>
          <w:p>
            <w:pPr>
              <w:jc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16L157</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杨博</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助理</w:t>
            </w:r>
          </w:p>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研究员</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民国西安旅游史研究</w:t>
            </w:r>
          </w:p>
        </w:tc>
        <w:tc>
          <w:tcPr>
            <w:tcW w:w="1312"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长安大学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刘康乐</w:t>
            </w:r>
          </w:p>
        </w:tc>
        <w:tc>
          <w:tcPr>
            <w:tcW w:w="154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杨海廷</w:t>
            </w: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6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6"/>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16L75</w:t>
            </w:r>
          </w:p>
        </w:tc>
        <w:tc>
          <w:tcPr>
            <w:tcW w:w="84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邵媛</w:t>
            </w:r>
          </w:p>
        </w:tc>
        <w:tc>
          <w:tcPr>
            <w:tcW w:w="874"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讲师</w:t>
            </w:r>
          </w:p>
        </w:tc>
        <w:tc>
          <w:tcPr>
            <w:tcW w:w="3196"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陕西唐代墓室壁画与唐代敦煌壁画之矿物色使用比较研究</w:t>
            </w:r>
          </w:p>
        </w:tc>
        <w:tc>
          <w:tcPr>
            <w:tcW w:w="1312" w:type="dxa"/>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历史、文学、艺术、体育</w:t>
            </w:r>
          </w:p>
        </w:tc>
        <w:tc>
          <w:tcPr>
            <w:tcW w:w="1741"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陕西师范大学</w:t>
            </w:r>
          </w:p>
        </w:tc>
        <w:tc>
          <w:tcPr>
            <w:tcW w:w="1784"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王磊，胡玉康，蔡昌林</w:t>
            </w:r>
          </w:p>
        </w:tc>
        <w:tc>
          <w:tcPr>
            <w:tcW w:w="1545" w:type="dxa"/>
            <w:textDirection w:val="lrTb"/>
            <w:vAlign w:val="center"/>
          </w:tcPr>
          <w:p>
            <w:pPr>
              <w:jc w:val="center"/>
              <w:rPr>
                <w:rFonts w:hint="eastAsia" w:ascii="宋体" w:hAnsi="宋体" w:eastAsia="宋体" w:cs="宋体"/>
                <w:i w:val="0"/>
                <w:color w:val="auto"/>
                <w:kern w:val="0"/>
                <w:sz w:val="20"/>
                <w:szCs w:val="20"/>
                <w:u w:val="none"/>
                <w:lang w:val="en-US" w:eastAsia="zh-CN" w:bidi="ar"/>
              </w:rPr>
            </w:pPr>
          </w:p>
        </w:tc>
        <w:tc>
          <w:tcPr>
            <w:tcW w:w="72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065" w:type="dxa"/>
            <w:textDirection w:val="lrTb"/>
            <w:vAlign w:val="center"/>
          </w:tcPr>
          <w:p>
            <w:pPr>
              <w:keepNext w:val="0"/>
              <w:keepLines w:val="0"/>
              <w:widowControl/>
              <w:suppressLineNumbers w:val="0"/>
              <w:jc w:val="center"/>
              <w:textAlignment w:val="center"/>
              <w:rPr>
                <w:rFonts w:hint="eastAsia" w:ascii="宋体" w:hAnsi="宋体" w:eastAsia="宋体" w:cs="宋体"/>
                <w:color w:val="auto"/>
                <w:sz w:val="20"/>
                <w:szCs w:val="20"/>
                <w:vertAlign w:val="baseline"/>
                <w:lang w:val="en-US" w:eastAsia="zh-CN"/>
              </w:rPr>
            </w:pPr>
          </w:p>
        </w:tc>
      </w:tr>
    </w:tbl>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p>
    <w:p>
      <w:pPr>
        <w:jc w:val="center"/>
        <w:rPr>
          <w:rFonts w:hint="eastAsia"/>
          <w:b/>
          <w:bCs/>
          <w:color w:val="auto"/>
          <w:lang w:val="en-US" w:eastAsia="zh-CN"/>
        </w:rPr>
      </w:pPr>
      <w:r>
        <w:rPr>
          <w:rFonts w:hint="eastAsia"/>
          <w:b/>
          <w:bCs/>
          <w:color w:val="auto"/>
          <w:lang w:val="en-US" w:eastAsia="zh-CN"/>
        </w:rPr>
        <w:t>社会组织系列课题</w:t>
      </w:r>
    </w:p>
    <w:tbl>
      <w:tblPr>
        <w:tblStyle w:val="6"/>
        <w:tblW w:w="14610" w:type="dxa"/>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901"/>
        <w:gridCol w:w="840"/>
        <w:gridCol w:w="874"/>
        <w:gridCol w:w="3196"/>
        <w:gridCol w:w="1139"/>
        <w:gridCol w:w="1710"/>
        <w:gridCol w:w="1898"/>
        <w:gridCol w:w="1470"/>
        <w:gridCol w:w="96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序号</w:t>
            </w:r>
          </w:p>
        </w:tc>
        <w:tc>
          <w:tcPr>
            <w:tcW w:w="901"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编号</w:t>
            </w:r>
          </w:p>
        </w:tc>
        <w:tc>
          <w:tcPr>
            <w:tcW w:w="84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课题</w:t>
            </w:r>
          </w:p>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负责人</w:t>
            </w:r>
          </w:p>
        </w:tc>
        <w:tc>
          <w:tcPr>
            <w:tcW w:w="874"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职称</w:t>
            </w:r>
          </w:p>
        </w:tc>
        <w:tc>
          <w:tcPr>
            <w:tcW w:w="3196"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课题名称</w:t>
            </w:r>
          </w:p>
        </w:tc>
        <w:tc>
          <w:tcPr>
            <w:tcW w:w="1139"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学科</w:t>
            </w:r>
          </w:p>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分类</w:t>
            </w:r>
          </w:p>
        </w:tc>
        <w:tc>
          <w:tcPr>
            <w:tcW w:w="1710"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完成单位</w:t>
            </w:r>
          </w:p>
        </w:tc>
        <w:tc>
          <w:tcPr>
            <w:tcW w:w="189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主要</w:t>
            </w:r>
          </w:p>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参与人</w:t>
            </w:r>
          </w:p>
        </w:tc>
        <w:tc>
          <w:tcPr>
            <w:tcW w:w="1470"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参与人</w:t>
            </w:r>
          </w:p>
        </w:tc>
        <w:tc>
          <w:tcPr>
            <w:tcW w:w="960"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立项等级</w:t>
            </w:r>
          </w:p>
        </w:tc>
        <w:tc>
          <w:tcPr>
            <w:tcW w:w="90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前期</w:t>
            </w:r>
          </w:p>
          <w:p>
            <w:pPr>
              <w:jc w:val="center"/>
              <w:rPr>
                <w:rFonts w:hint="eastAsia"/>
                <w:color w:val="auto"/>
                <w:sz w:val="18"/>
                <w:szCs w:val="18"/>
                <w:vertAlign w:val="baseline"/>
                <w:lang w:val="en-US" w:eastAsia="zh-CN"/>
              </w:rPr>
            </w:pPr>
            <w:r>
              <w:rPr>
                <w:rFonts w:hint="eastAsia"/>
                <w:sz w:val="18"/>
                <w:szCs w:val="18"/>
                <w:vertAlign w:val="baseline"/>
                <w:lang w:val="en-US" w:eastAsia="zh-CN"/>
              </w:rPr>
              <w:t>资助金额（元）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3" w:hRule="atLeast"/>
        </w:trPr>
        <w:tc>
          <w:tcPr>
            <w:tcW w:w="722" w:type="dxa"/>
            <w:vAlign w:val="center"/>
          </w:tcPr>
          <w:p>
            <w:pPr>
              <w:numPr>
                <w:ilvl w:val="0"/>
                <w:numId w:val="7"/>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color w:val="auto"/>
                <w:sz w:val="18"/>
                <w:szCs w:val="18"/>
                <w:vertAlign w:val="baseline"/>
                <w:lang w:val="en-US" w:eastAsia="zh-CN"/>
              </w:rPr>
            </w:pPr>
            <w:r>
              <w:rPr>
                <w:rFonts w:hint="eastAsia" w:ascii="黑体" w:hAnsi="黑体" w:eastAsia="黑体" w:cs="黑体"/>
                <w:color w:val="auto"/>
                <w:sz w:val="21"/>
                <w:szCs w:val="21"/>
                <w:vertAlign w:val="baseline"/>
                <w:lang w:val="en-US" w:eastAsia="zh-CN"/>
              </w:rPr>
              <w:t>16XH05</w:t>
            </w:r>
          </w:p>
        </w:tc>
        <w:tc>
          <w:tcPr>
            <w:tcW w:w="84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李  婧</w:t>
            </w:r>
          </w:p>
        </w:tc>
        <w:tc>
          <w:tcPr>
            <w:tcW w:w="874"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企业培训师</w:t>
            </w:r>
          </w:p>
        </w:tc>
        <w:tc>
          <w:tcPr>
            <w:tcW w:w="3196"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rPr>
              <w:t>制度内生演化视角下西安市民间智库发展对策研究</w:t>
            </w:r>
          </w:p>
        </w:tc>
        <w:tc>
          <w:tcPr>
            <w:tcW w:w="1139"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管理学</w:t>
            </w:r>
          </w:p>
        </w:tc>
        <w:tc>
          <w:tcPr>
            <w:tcW w:w="171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rPr>
              <w:t>西安中科产业经济发展研究院</w:t>
            </w:r>
          </w:p>
        </w:tc>
        <w:tc>
          <w:tcPr>
            <w:tcW w:w="1898"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关宏宇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张丝雨</w:t>
            </w:r>
          </w:p>
        </w:tc>
        <w:tc>
          <w:tcPr>
            <w:tcW w:w="147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p>
        </w:tc>
        <w:tc>
          <w:tcPr>
            <w:tcW w:w="96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color w:val="auto"/>
                <w:sz w:val="18"/>
                <w:szCs w:val="18"/>
                <w:vertAlign w:val="baseline"/>
                <w:lang w:val="en-US" w:eastAsia="zh-CN"/>
              </w:rPr>
              <w:t>重点</w:t>
            </w:r>
          </w:p>
        </w:tc>
        <w:tc>
          <w:tcPr>
            <w:tcW w:w="90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7"/>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color w:val="auto"/>
                <w:sz w:val="18"/>
                <w:szCs w:val="18"/>
                <w:vertAlign w:val="baseline"/>
                <w:lang w:val="en-US" w:eastAsia="zh-CN"/>
              </w:rPr>
            </w:pPr>
            <w:r>
              <w:rPr>
                <w:rFonts w:hint="eastAsia" w:ascii="黑体" w:hAnsi="黑体" w:eastAsia="黑体" w:cs="黑体"/>
                <w:color w:val="auto"/>
                <w:sz w:val="21"/>
                <w:szCs w:val="21"/>
                <w:vertAlign w:val="baseline"/>
                <w:lang w:val="en-US" w:eastAsia="zh-CN"/>
              </w:rPr>
              <w:t>16XH08</w:t>
            </w:r>
          </w:p>
        </w:tc>
        <w:tc>
          <w:tcPr>
            <w:tcW w:w="84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景卓</w:t>
            </w:r>
          </w:p>
        </w:tc>
        <w:tc>
          <w:tcPr>
            <w:tcW w:w="874"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工程师</w:t>
            </w:r>
          </w:p>
        </w:tc>
        <w:tc>
          <w:tcPr>
            <w:tcW w:w="3196"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新时期下中华传统孝道文化体系的建构</w:t>
            </w:r>
          </w:p>
        </w:tc>
        <w:tc>
          <w:tcPr>
            <w:tcW w:w="1139" w:type="dxa"/>
            <w:textDirection w:val="lrTb"/>
            <w:vAlign w:val="center"/>
          </w:tcPr>
          <w:p>
            <w:pPr>
              <w:jc w:val="center"/>
              <w:rPr>
                <w:rFonts w:hint="eastAsia"/>
                <w:color w:val="auto"/>
                <w:sz w:val="18"/>
                <w:szCs w:val="18"/>
                <w:vertAlign w:val="baseline"/>
                <w:lang w:val="en-US" w:eastAsia="zh-CN"/>
              </w:rPr>
            </w:pPr>
          </w:p>
        </w:tc>
        <w:tc>
          <w:tcPr>
            <w:tcW w:w="171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西安汉典传统文化研究院</w:t>
            </w:r>
          </w:p>
        </w:tc>
        <w:tc>
          <w:tcPr>
            <w:tcW w:w="1898"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王  颖</w:t>
            </w:r>
          </w:p>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刘亚杰</w:t>
            </w:r>
          </w:p>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张  磊</w:t>
            </w:r>
          </w:p>
        </w:tc>
        <w:tc>
          <w:tcPr>
            <w:tcW w:w="1470"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郑  虹</w:t>
            </w:r>
          </w:p>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刘  桢</w:t>
            </w:r>
          </w:p>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赵桃初</w:t>
            </w:r>
          </w:p>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何  慧</w:t>
            </w:r>
          </w:p>
        </w:tc>
        <w:tc>
          <w:tcPr>
            <w:tcW w:w="960" w:type="dxa"/>
            <w:textDirection w:val="lrTb"/>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重点</w:t>
            </w:r>
          </w:p>
        </w:tc>
        <w:tc>
          <w:tcPr>
            <w:tcW w:w="900" w:type="dxa"/>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7"/>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黑体" w:hAnsi="黑体" w:eastAsia="黑体" w:cs="黑体"/>
                <w:color w:val="auto"/>
                <w:sz w:val="21"/>
                <w:szCs w:val="21"/>
                <w:vertAlign w:val="baseline"/>
                <w:lang w:val="en-US" w:eastAsia="zh-CN"/>
              </w:rPr>
            </w:pPr>
            <w:r>
              <w:rPr>
                <w:rFonts w:hint="eastAsia" w:ascii="黑体" w:hAnsi="黑体" w:eastAsia="黑体" w:cs="黑体"/>
                <w:color w:val="auto"/>
                <w:sz w:val="21"/>
                <w:szCs w:val="21"/>
                <w:vertAlign w:val="baseline"/>
                <w:lang w:val="en-US" w:eastAsia="zh-CN"/>
              </w:rPr>
              <w:t>16XH12</w:t>
            </w:r>
          </w:p>
        </w:tc>
        <w:tc>
          <w:tcPr>
            <w:tcW w:w="840"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 xml:space="preserve">黎秀蓉 </w:t>
            </w:r>
          </w:p>
        </w:tc>
        <w:tc>
          <w:tcPr>
            <w:tcW w:w="874"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副教授</w:t>
            </w:r>
          </w:p>
        </w:tc>
        <w:tc>
          <w:tcPr>
            <w:tcW w:w="3196"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西安市房地产市场SCP分析与产业政策研究</w:t>
            </w:r>
          </w:p>
        </w:tc>
        <w:tc>
          <w:tcPr>
            <w:tcW w:w="1139"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经济学 管理学</w:t>
            </w:r>
          </w:p>
        </w:tc>
        <w:tc>
          <w:tcPr>
            <w:tcW w:w="1710"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西安市多元创新经济研究院</w:t>
            </w:r>
          </w:p>
        </w:tc>
        <w:tc>
          <w:tcPr>
            <w:tcW w:w="1898"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张荣刚</w:t>
            </w:r>
          </w:p>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赵杭莉</w:t>
            </w:r>
          </w:p>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李继玲</w:t>
            </w:r>
          </w:p>
        </w:tc>
        <w:tc>
          <w:tcPr>
            <w:tcW w:w="1470"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黄晓娟</w:t>
            </w:r>
          </w:p>
        </w:tc>
        <w:tc>
          <w:tcPr>
            <w:tcW w:w="960"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重点</w:t>
            </w:r>
          </w:p>
        </w:tc>
        <w:tc>
          <w:tcPr>
            <w:tcW w:w="90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7"/>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textDirection w:val="lrTb"/>
            <w:vAlign w:val="center"/>
          </w:tcPr>
          <w:p>
            <w:pPr>
              <w:jc w:val="center"/>
              <w:rPr>
                <w:rFonts w:hint="eastAsia" w:ascii="黑体" w:hAnsi="黑体" w:eastAsia="黑体" w:cs="黑体"/>
                <w:color w:val="auto"/>
                <w:sz w:val="21"/>
                <w:szCs w:val="21"/>
                <w:vertAlign w:val="baseline"/>
                <w:lang w:val="en-US" w:eastAsia="zh-CN"/>
              </w:rPr>
            </w:pPr>
            <w:r>
              <w:rPr>
                <w:rFonts w:hint="eastAsia" w:ascii="黑体" w:hAnsi="黑体" w:eastAsia="黑体" w:cs="黑体"/>
                <w:color w:val="auto"/>
                <w:sz w:val="21"/>
                <w:szCs w:val="21"/>
                <w:vertAlign w:val="baseline"/>
                <w:lang w:val="en-US" w:eastAsia="zh-CN"/>
              </w:rPr>
              <w:t>16XH13</w:t>
            </w:r>
          </w:p>
        </w:tc>
        <w:tc>
          <w:tcPr>
            <w:tcW w:w="840"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徐京平</w:t>
            </w:r>
          </w:p>
        </w:tc>
        <w:tc>
          <w:tcPr>
            <w:tcW w:w="874"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讲师</w:t>
            </w:r>
          </w:p>
        </w:tc>
        <w:tc>
          <w:tcPr>
            <w:tcW w:w="3196"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金融资本支持科技型中小企业融资发展的效应及风险研究</w:t>
            </w:r>
          </w:p>
        </w:tc>
        <w:tc>
          <w:tcPr>
            <w:tcW w:w="1139"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经济学</w:t>
            </w:r>
          </w:p>
        </w:tc>
        <w:tc>
          <w:tcPr>
            <w:tcW w:w="1710"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西安市多元创新经济研究院</w:t>
            </w:r>
          </w:p>
        </w:tc>
        <w:tc>
          <w:tcPr>
            <w:tcW w:w="1898"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党夏宁</w:t>
            </w:r>
          </w:p>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芮耀军</w:t>
            </w:r>
          </w:p>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蓝  莎</w:t>
            </w:r>
          </w:p>
        </w:tc>
        <w:tc>
          <w:tcPr>
            <w:tcW w:w="1470"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羲昱辰</w:t>
            </w:r>
          </w:p>
        </w:tc>
        <w:tc>
          <w:tcPr>
            <w:tcW w:w="960"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重点</w:t>
            </w:r>
          </w:p>
        </w:tc>
        <w:tc>
          <w:tcPr>
            <w:tcW w:w="900" w:type="dxa"/>
            <w:textDirection w:val="lrTb"/>
            <w:vAlign w:val="center"/>
          </w:tcPr>
          <w:p>
            <w:pPr>
              <w:jc w:val="center"/>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vAlign w:val="center"/>
          </w:tcPr>
          <w:p>
            <w:pPr>
              <w:numPr>
                <w:ilvl w:val="0"/>
                <w:numId w:val="7"/>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vAlign w:val="center"/>
          </w:tcPr>
          <w:p>
            <w:pPr>
              <w:jc w:val="center"/>
              <w:rPr>
                <w:rFonts w:hint="eastAsia"/>
                <w:color w:val="auto"/>
                <w:sz w:val="18"/>
                <w:szCs w:val="18"/>
                <w:vertAlign w:val="baseline"/>
                <w:lang w:val="en-US" w:eastAsia="zh-CN"/>
              </w:rPr>
            </w:pPr>
            <w:r>
              <w:rPr>
                <w:rFonts w:hint="eastAsia" w:ascii="黑体" w:hAnsi="黑体" w:eastAsia="黑体" w:cs="黑体"/>
                <w:color w:val="auto"/>
                <w:sz w:val="21"/>
                <w:szCs w:val="21"/>
                <w:vertAlign w:val="baseline"/>
                <w:lang w:val="en-US" w:eastAsia="zh-CN"/>
              </w:rPr>
              <w:t>16XH01</w:t>
            </w:r>
          </w:p>
        </w:tc>
        <w:tc>
          <w:tcPr>
            <w:tcW w:w="84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20"/>
                <w:szCs w:val="20"/>
                <w:vertAlign w:val="baseline"/>
                <w:lang w:val="en-US" w:eastAsia="zh-CN"/>
              </w:rPr>
            </w:pPr>
            <w:r>
              <w:rPr>
                <w:rFonts w:hint="eastAsia"/>
                <w:color w:val="auto"/>
                <w:sz w:val="20"/>
                <w:szCs w:val="20"/>
              </w:rPr>
              <w:t>郑家华</w:t>
            </w:r>
          </w:p>
        </w:tc>
        <w:tc>
          <w:tcPr>
            <w:tcW w:w="874"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20"/>
                <w:szCs w:val="20"/>
                <w:vertAlign w:val="baseline"/>
                <w:lang w:val="en-US" w:eastAsia="zh-CN"/>
              </w:rPr>
            </w:pPr>
            <w:r>
              <w:rPr>
                <w:rFonts w:hint="eastAsia"/>
                <w:color w:val="auto"/>
                <w:sz w:val="20"/>
                <w:szCs w:val="20"/>
              </w:rPr>
              <w:t>工程</w:t>
            </w:r>
            <w:r>
              <w:rPr>
                <w:rFonts w:hint="eastAsia"/>
                <w:color w:val="auto"/>
                <w:sz w:val="20"/>
                <w:szCs w:val="20"/>
                <w:lang w:val="en-US" w:eastAsia="zh-CN"/>
              </w:rPr>
              <w:t>师</w:t>
            </w:r>
          </w:p>
        </w:tc>
        <w:tc>
          <w:tcPr>
            <w:tcW w:w="3196"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20"/>
                <w:szCs w:val="20"/>
                <w:vertAlign w:val="baseline"/>
                <w:lang w:val="en-US" w:eastAsia="zh-CN"/>
              </w:rPr>
            </w:pPr>
            <w:r>
              <w:rPr>
                <w:rFonts w:hint="eastAsia"/>
                <w:color w:val="auto"/>
                <w:sz w:val="20"/>
                <w:szCs w:val="20"/>
              </w:rPr>
              <w:t>西安佛教历史文化对当今社会生态文明建设的启迪意义</w:t>
            </w:r>
          </w:p>
        </w:tc>
        <w:tc>
          <w:tcPr>
            <w:tcW w:w="1139"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20"/>
                <w:szCs w:val="20"/>
                <w:vertAlign w:val="baseline"/>
                <w:lang w:val="en-US" w:eastAsia="zh-CN"/>
              </w:rPr>
            </w:pPr>
            <w:r>
              <w:rPr>
                <w:rFonts w:hint="eastAsia"/>
                <w:color w:val="auto"/>
                <w:sz w:val="20"/>
                <w:szCs w:val="20"/>
                <w:vertAlign w:val="baseline"/>
                <w:lang w:val="en-US" w:eastAsia="zh-CN"/>
              </w:rPr>
              <w:t>文化事业文化产业</w:t>
            </w:r>
          </w:p>
        </w:tc>
        <w:tc>
          <w:tcPr>
            <w:tcW w:w="171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20"/>
                <w:szCs w:val="20"/>
                <w:vertAlign w:val="baseline"/>
                <w:lang w:val="en-US" w:eastAsia="zh-CN"/>
              </w:rPr>
            </w:pPr>
            <w:r>
              <w:rPr>
                <w:rFonts w:hint="eastAsia"/>
                <w:color w:val="auto"/>
                <w:sz w:val="20"/>
                <w:szCs w:val="20"/>
                <w:vertAlign w:val="baseline"/>
                <w:lang w:val="en-US" w:eastAsia="zh-CN"/>
              </w:rPr>
              <w:t>西安中华文化经典研究会</w:t>
            </w:r>
          </w:p>
        </w:tc>
        <w:tc>
          <w:tcPr>
            <w:tcW w:w="1898"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20"/>
                <w:szCs w:val="20"/>
                <w:vertAlign w:val="baseline"/>
                <w:lang w:val="en-US" w:eastAsia="zh-CN"/>
              </w:rPr>
            </w:pPr>
            <w:r>
              <w:rPr>
                <w:rFonts w:hint="eastAsia"/>
                <w:color w:val="auto"/>
                <w:sz w:val="20"/>
                <w:szCs w:val="20"/>
                <w:vertAlign w:val="baseline"/>
                <w:lang w:val="en-US" w:eastAsia="zh-CN"/>
              </w:rPr>
              <w:t>王  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20"/>
                <w:szCs w:val="20"/>
                <w:vertAlign w:val="baseline"/>
                <w:lang w:val="en-US" w:eastAsia="zh-CN"/>
              </w:rPr>
            </w:pPr>
            <w:r>
              <w:rPr>
                <w:rFonts w:hint="eastAsia"/>
                <w:color w:val="auto"/>
                <w:sz w:val="20"/>
                <w:szCs w:val="20"/>
                <w:vertAlign w:val="baseline"/>
                <w:lang w:val="en-US" w:eastAsia="zh-CN"/>
              </w:rPr>
              <w:t>王  兵</w:t>
            </w:r>
          </w:p>
        </w:tc>
        <w:tc>
          <w:tcPr>
            <w:tcW w:w="147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20"/>
                <w:szCs w:val="20"/>
                <w:vertAlign w:val="baseline"/>
                <w:lang w:val="en-US" w:eastAsia="zh-CN"/>
              </w:rPr>
            </w:pPr>
          </w:p>
        </w:tc>
        <w:tc>
          <w:tcPr>
            <w:tcW w:w="96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20"/>
                <w:szCs w:val="20"/>
                <w:vertAlign w:val="baseline"/>
                <w:lang w:val="en-US" w:eastAsia="zh-CN"/>
              </w:rPr>
            </w:pPr>
            <w:r>
              <w:rPr>
                <w:rFonts w:hint="eastAsia"/>
                <w:color w:val="auto"/>
                <w:sz w:val="20"/>
                <w:szCs w:val="20"/>
                <w:vertAlign w:val="baseline"/>
                <w:lang w:val="en-US" w:eastAsia="zh-CN"/>
              </w:rPr>
              <w:t>一般</w:t>
            </w:r>
          </w:p>
        </w:tc>
        <w:tc>
          <w:tcPr>
            <w:tcW w:w="90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vertAlign w:val="baseline"/>
                <w:lang w:val="en-US" w:eastAsia="zh-CN"/>
              </w:rPr>
            </w:pPr>
            <w:r>
              <w:rPr>
                <w:rFonts w:hint="eastAsia" w:ascii="宋体" w:hAnsi="宋体" w:eastAsia="宋体" w:cs="宋体"/>
                <w:color w:val="auto"/>
                <w:sz w:val="20"/>
                <w:szCs w:val="20"/>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tcPr>
          <w:p>
            <w:pPr>
              <w:numPr>
                <w:ilvl w:val="0"/>
                <w:numId w:val="7"/>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vAlign w:val="center"/>
          </w:tcPr>
          <w:p>
            <w:pPr>
              <w:jc w:val="center"/>
              <w:rPr>
                <w:rFonts w:hint="eastAsia"/>
                <w:color w:val="auto"/>
                <w:sz w:val="18"/>
                <w:szCs w:val="18"/>
                <w:vertAlign w:val="baseline"/>
                <w:lang w:val="en-US" w:eastAsia="zh-CN"/>
              </w:rPr>
            </w:pPr>
            <w:r>
              <w:rPr>
                <w:rFonts w:hint="eastAsia" w:ascii="黑体" w:hAnsi="黑体" w:eastAsia="黑体" w:cs="黑体"/>
                <w:color w:val="auto"/>
                <w:sz w:val="21"/>
                <w:szCs w:val="21"/>
                <w:vertAlign w:val="baseline"/>
                <w:lang w:val="en-US" w:eastAsia="zh-CN"/>
              </w:rPr>
              <w:t>16XH02</w:t>
            </w:r>
          </w:p>
        </w:tc>
        <w:tc>
          <w:tcPr>
            <w:tcW w:w="84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何安瑞</w:t>
            </w:r>
          </w:p>
        </w:tc>
        <w:tc>
          <w:tcPr>
            <w:tcW w:w="874"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高级经济师</w:t>
            </w:r>
          </w:p>
        </w:tc>
        <w:tc>
          <w:tcPr>
            <w:tcW w:w="3196"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西安市财政资金转移支付绩效评价研究</w:t>
            </w:r>
          </w:p>
        </w:tc>
        <w:tc>
          <w:tcPr>
            <w:tcW w:w="1139"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经济学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管理学</w:t>
            </w:r>
          </w:p>
        </w:tc>
        <w:tc>
          <w:tcPr>
            <w:tcW w:w="171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西安钱币学会</w:t>
            </w:r>
          </w:p>
        </w:tc>
        <w:tc>
          <w:tcPr>
            <w:tcW w:w="1898"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王海平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郭子江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李  伟</w:t>
            </w:r>
          </w:p>
        </w:tc>
        <w:tc>
          <w:tcPr>
            <w:tcW w:w="147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孙  华、张姗姗、燕星池、王恒锐</w:t>
            </w:r>
          </w:p>
        </w:tc>
        <w:tc>
          <w:tcPr>
            <w:tcW w:w="96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一般</w:t>
            </w:r>
          </w:p>
        </w:tc>
        <w:tc>
          <w:tcPr>
            <w:tcW w:w="90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tcPr>
          <w:p>
            <w:pPr>
              <w:numPr>
                <w:ilvl w:val="0"/>
                <w:numId w:val="7"/>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vAlign w:val="center"/>
          </w:tcPr>
          <w:p>
            <w:pPr>
              <w:jc w:val="center"/>
              <w:rPr>
                <w:rFonts w:hint="eastAsia"/>
                <w:color w:val="auto"/>
                <w:sz w:val="18"/>
                <w:szCs w:val="18"/>
                <w:vertAlign w:val="baseline"/>
                <w:lang w:val="en-US" w:eastAsia="zh-CN"/>
              </w:rPr>
            </w:pPr>
            <w:r>
              <w:rPr>
                <w:rFonts w:hint="eastAsia" w:ascii="黑体" w:hAnsi="黑体" w:eastAsia="黑体" w:cs="黑体"/>
                <w:color w:val="auto"/>
                <w:sz w:val="21"/>
                <w:szCs w:val="21"/>
                <w:vertAlign w:val="baseline"/>
                <w:lang w:val="en-US" w:eastAsia="zh-CN"/>
              </w:rPr>
              <w:t>16XH03</w:t>
            </w:r>
          </w:p>
        </w:tc>
        <w:tc>
          <w:tcPr>
            <w:tcW w:w="84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李福玲</w:t>
            </w:r>
          </w:p>
        </w:tc>
        <w:tc>
          <w:tcPr>
            <w:tcW w:w="874"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高级会计师</w:t>
            </w:r>
          </w:p>
        </w:tc>
        <w:tc>
          <w:tcPr>
            <w:tcW w:w="3196"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“一带一路”战略助力西安外贸经济发展的策略研究</w:t>
            </w:r>
          </w:p>
        </w:tc>
        <w:tc>
          <w:tcPr>
            <w:tcW w:w="1139"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经济学</w:t>
            </w:r>
          </w:p>
        </w:tc>
        <w:tc>
          <w:tcPr>
            <w:tcW w:w="171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西安市会计学会</w:t>
            </w:r>
          </w:p>
        </w:tc>
        <w:tc>
          <w:tcPr>
            <w:tcW w:w="1898"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刘曼营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张湘莹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董  毅</w:t>
            </w:r>
          </w:p>
        </w:tc>
        <w:tc>
          <w:tcPr>
            <w:tcW w:w="147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贺  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张  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申佳静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薛青梅</w:t>
            </w:r>
          </w:p>
        </w:tc>
        <w:tc>
          <w:tcPr>
            <w:tcW w:w="96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一般</w:t>
            </w:r>
          </w:p>
        </w:tc>
        <w:tc>
          <w:tcPr>
            <w:tcW w:w="90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tcPr>
          <w:p>
            <w:pPr>
              <w:numPr>
                <w:ilvl w:val="0"/>
                <w:numId w:val="7"/>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vAlign w:val="center"/>
          </w:tcPr>
          <w:p>
            <w:pPr>
              <w:jc w:val="center"/>
              <w:rPr>
                <w:rFonts w:hint="eastAsia"/>
                <w:color w:val="auto"/>
                <w:sz w:val="18"/>
                <w:szCs w:val="18"/>
                <w:vertAlign w:val="baseline"/>
                <w:lang w:val="en-US" w:eastAsia="zh-CN"/>
              </w:rPr>
            </w:pPr>
            <w:r>
              <w:rPr>
                <w:rFonts w:hint="eastAsia" w:ascii="黑体" w:hAnsi="黑体" w:eastAsia="黑体" w:cs="黑体"/>
                <w:color w:val="auto"/>
                <w:sz w:val="21"/>
                <w:szCs w:val="21"/>
                <w:vertAlign w:val="baseline"/>
                <w:lang w:val="en-US" w:eastAsia="zh-CN"/>
              </w:rPr>
              <w:t>16XH04</w:t>
            </w:r>
          </w:p>
        </w:tc>
        <w:tc>
          <w:tcPr>
            <w:tcW w:w="84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高成程</w:t>
            </w:r>
          </w:p>
        </w:tc>
        <w:tc>
          <w:tcPr>
            <w:tcW w:w="874"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高级会计师</w:t>
            </w:r>
          </w:p>
        </w:tc>
        <w:tc>
          <w:tcPr>
            <w:tcW w:w="3196"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基于“互联网+”的西安普惠金融发展模式研究</w:t>
            </w:r>
          </w:p>
        </w:tc>
        <w:tc>
          <w:tcPr>
            <w:tcW w:w="1139"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经济学   管理学</w:t>
            </w:r>
          </w:p>
        </w:tc>
        <w:tc>
          <w:tcPr>
            <w:tcW w:w="171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西安市会计学会</w:t>
            </w:r>
          </w:p>
        </w:tc>
        <w:tc>
          <w:tcPr>
            <w:tcW w:w="1898"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李福玲、邓  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李耀峰</w:t>
            </w:r>
          </w:p>
        </w:tc>
        <w:tc>
          <w:tcPr>
            <w:tcW w:w="147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马莉、张原、苏荣、陈静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路璐</w:t>
            </w:r>
          </w:p>
        </w:tc>
        <w:tc>
          <w:tcPr>
            <w:tcW w:w="96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一般</w:t>
            </w:r>
          </w:p>
        </w:tc>
        <w:tc>
          <w:tcPr>
            <w:tcW w:w="90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tcPr>
          <w:p>
            <w:pPr>
              <w:numPr>
                <w:ilvl w:val="0"/>
                <w:numId w:val="7"/>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vAlign w:val="center"/>
          </w:tcPr>
          <w:p>
            <w:pPr>
              <w:jc w:val="center"/>
              <w:rPr>
                <w:rFonts w:hint="eastAsia"/>
                <w:color w:val="auto"/>
                <w:sz w:val="18"/>
                <w:szCs w:val="18"/>
                <w:vertAlign w:val="baseline"/>
                <w:lang w:val="en-US" w:eastAsia="zh-CN"/>
              </w:rPr>
            </w:pPr>
            <w:r>
              <w:rPr>
                <w:rFonts w:hint="eastAsia" w:ascii="黑体" w:hAnsi="黑体" w:eastAsia="黑体" w:cs="黑体"/>
                <w:color w:val="auto"/>
                <w:sz w:val="21"/>
                <w:szCs w:val="21"/>
                <w:vertAlign w:val="baseline"/>
                <w:lang w:val="en-US" w:eastAsia="zh-CN"/>
              </w:rPr>
              <w:t>16XH06</w:t>
            </w:r>
          </w:p>
        </w:tc>
        <w:tc>
          <w:tcPr>
            <w:tcW w:w="84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詹传奇</w:t>
            </w:r>
          </w:p>
        </w:tc>
        <w:tc>
          <w:tcPr>
            <w:tcW w:w="874"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国家职业资格考评员</w:t>
            </w:r>
          </w:p>
        </w:tc>
        <w:tc>
          <w:tcPr>
            <w:tcW w:w="3196"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现代合伙人制度与品牌构建</w:t>
            </w:r>
          </w:p>
        </w:tc>
        <w:tc>
          <w:tcPr>
            <w:tcW w:w="1139"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管理学</w:t>
            </w:r>
          </w:p>
        </w:tc>
        <w:tc>
          <w:tcPr>
            <w:tcW w:w="171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西安现代品牌文化研究院</w:t>
            </w:r>
          </w:p>
        </w:tc>
        <w:tc>
          <w:tcPr>
            <w:tcW w:w="1898"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吴  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杨勇进</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程宏伟</w:t>
            </w:r>
          </w:p>
        </w:tc>
        <w:tc>
          <w:tcPr>
            <w:tcW w:w="147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p>
        </w:tc>
        <w:tc>
          <w:tcPr>
            <w:tcW w:w="96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一般</w:t>
            </w:r>
          </w:p>
        </w:tc>
        <w:tc>
          <w:tcPr>
            <w:tcW w:w="90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tcPr>
          <w:p>
            <w:pPr>
              <w:numPr>
                <w:ilvl w:val="0"/>
                <w:numId w:val="7"/>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vAlign w:val="center"/>
          </w:tcPr>
          <w:p>
            <w:pPr>
              <w:jc w:val="center"/>
              <w:rPr>
                <w:rFonts w:hint="eastAsia"/>
                <w:color w:val="auto"/>
                <w:sz w:val="18"/>
                <w:szCs w:val="18"/>
                <w:vertAlign w:val="baseline"/>
                <w:lang w:val="en-US" w:eastAsia="zh-CN"/>
              </w:rPr>
            </w:pPr>
            <w:r>
              <w:rPr>
                <w:rFonts w:hint="eastAsia" w:ascii="黑体" w:hAnsi="黑体" w:eastAsia="黑体" w:cs="黑体"/>
                <w:color w:val="auto"/>
                <w:sz w:val="21"/>
                <w:szCs w:val="21"/>
                <w:vertAlign w:val="baseline"/>
                <w:lang w:val="en-US" w:eastAsia="zh-CN"/>
              </w:rPr>
              <w:t>16XH07</w:t>
            </w:r>
          </w:p>
        </w:tc>
        <w:tc>
          <w:tcPr>
            <w:tcW w:w="84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郑虹</w:t>
            </w:r>
          </w:p>
        </w:tc>
        <w:tc>
          <w:tcPr>
            <w:tcW w:w="874"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律师</w:t>
            </w:r>
          </w:p>
        </w:tc>
        <w:tc>
          <w:tcPr>
            <w:tcW w:w="3196"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传统和谐文化在解决民事纠纷中的价值内蕴</w:t>
            </w:r>
          </w:p>
        </w:tc>
        <w:tc>
          <w:tcPr>
            <w:tcW w:w="1139"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p>
        </w:tc>
        <w:tc>
          <w:tcPr>
            <w:tcW w:w="171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西安汉典传统文化研究院</w:t>
            </w:r>
          </w:p>
        </w:tc>
        <w:tc>
          <w:tcPr>
            <w:tcW w:w="1898"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王  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刘  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白露艳</w:t>
            </w:r>
          </w:p>
        </w:tc>
        <w:tc>
          <w:tcPr>
            <w:tcW w:w="147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景  卓</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张  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刘  桢</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姜宗起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朱姣姣</w:t>
            </w:r>
          </w:p>
        </w:tc>
        <w:tc>
          <w:tcPr>
            <w:tcW w:w="96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一般</w:t>
            </w:r>
          </w:p>
        </w:tc>
        <w:tc>
          <w:tcPr>
            <w:tcW w:w="900"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tcPr>
          <w:p>
            <w:pPr>
              <w:numPr>
                <w:ilvl w:val="0"/>
                <w:numId w:val="7"/>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vAlign w:val="center"/>
          </w:tcPr>
          <w:p>
            <w:pPr>
              <w:jc w:val="center"/>
              <w:rPr>
                <w:rFonts w:hint="eastAsia"/>
                <w:color w:val="auto"/>
                <w:sz w:val="18"/>
                <w:szCs w:val="18"/>
                <w:vertAlign w:val="baseline"/>
                <w:lang w:val="en-US" w:eastAsia="zh-CN"/>
              </w:rPr>
            </w:pPr>
            <w:r>
              <w:rPr>
                <w:rFonts w:hint="eastAsia" w:ascii="黑体" w:hAnsi="黑体" w:eastAsia="黑体" w:cs="黑体"/>
                <w:color w:val="auto"/>
                <w:sz w:val="21"/>
                <w:szCs w:val="21"/>
                <w:vertAlign w:val="baseline"/>
                <w:lang w:val="en-US" w:eastAsia="zh-CN"/>
              </w:rPr>
              <w:t>16XH09</w:t>
            </w:r>
          </w:p>
        </w:tc>
        <w:tc>
          <w:tcPr>
            <w:tcW w:w="84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刘德胜</w:t>
            </w:r>
          </w:p>
        </w:tc>
        <w:tc>
          <w:tcPr>
            <w:tcW w:w="874"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副教授</w:t>
            </w:r>
          </w:p>
        </w:tc>
        <w:tc>
          <w:tcPr>
            <w:tcW w:w="3196"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西安科技型小微企业网络融资风险及对策研究</w:t>
            </w:r>
          </w:p>
        </w:tc>
        <w:tc>
          <w:tcPr>
            <w:tcW w:w="1139"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经济学</w:t>
            </w:r>
          </w:p>
        </w:tc>
        <w:tc>
          <w:tcPr>
            <w:tcW w:w="171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西安汉唐金融财税研究院</w:t>
            </w:r>
          </w:p>
        </w:tc>
        <w:tc>
          <w:tcPr>
            <w:tcW w:w="1898"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汲志红</w:t>
            </w:r>
          </w:p>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郭良玉</w:t>
            </w:r>
          </w:p>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惠州峰</w:t>
            </w:r>
          </w:p>
        </w:tc>
        <w:tc>
          <w:tcPr>
            <w:tcW w:w="1470" w:type="dxa"/>
            <w:textDirection w:val="lrTb"/>
            <w:vAlign w:val="center"/>
          </w:tcPr>
          <w:p>
            <w:pPr>
              <w:jc w:val="center"/>
              <w:rPr>
                <w:rFonts w:hint="eastAsia"/>
                <w:color w:val="auto"/>
                <w:sz w:val="18"/>
                <w:szCs w:val="18"/>
                <w:vertAlign w:val="baseline"/>
                <w:lang w:val="en-US" w:eastAsia="zh-CN"/>
              </w:rPr>
            </w:pPr>
          </w:p>
        </w:tc>
        <w:tc>
          <w:tcPr>
            <w:tcW w:w="96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一般</w:t>
            </w:r>
          </w:p>
        </w:tc>
        <w:tc>
          <w:tcPr>
            <w:tcW w:w="900"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tcPr>
          <w:p>
            <w:pPr>
              <w:numPr>
                <w:ilvl w:val="0"/>
                <w:numId w:val="7"/>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vAlign w:val="center"/>
          </w:tcPr>
          <w:p>
            <w:pPr>
              <w:jc w:val="center"/>
              <w:rPr>
                <w:rFonts w:hint="eastAsia"/>
                <w:color w:val="auto"/>
                <w:sz w:val="18"/>
                <w:szCs w:val="18"/>
                <w:vertAlign w:val="baseline"/>
                <w:lang w:val="en-US" w:eastAsia="zh-CN"/>
              </w:rPr>
            </w:pPr>
            <w:r>
              <w:rPr>
                <w:rFonts w:hint="eastAsia" w:ascii="黑体" w:hAnsi="黑体" w:eastAsia="黑体" w:cs="黑体"/>
                <w:color w:val="auto"/>
                <w:sz w:val="21"/>
                <w:szCs w:val="21"/>
                <w:vertAlign w:val="baseline"/>
                <w:lang w:val="en-US" w:eastAsia="zh-CN"/>
              </w:rPr>
              <w:t>16XH11</w:t>
            </w:r>
          </w:p>
        </w:tc>
        <w:tc>
          <w:tcPr>
            <w:tcW w:w="84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魏  燕</w:t>
            </w:r>
          </w:p>
        </w:tc>
        <w:tc>
          <w:tcPr>
            <w:tcW w:w="874"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副研究馆员</w:t>
            </w:r>
          </w:p>
        </w:tc>
        <w:tc>
          <w:tcPr>
            <w:tcW w:w="3196"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如何保护、利用古遗址及开发旅游资源的研究——以西安青龙寺遗址为例</w:t>
            </w:r>
          </w:p>
        </w:tc>
        <w:tc>
          <w:tcPr>
            <w:tcW w:w="1139"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历史</w:t>
            </w:r>
          </w:p>
        </w:tc>
        <w:tc>
          <w:tcPr>
            <w:tcW w:w="171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西安陆羽茶文化艺术研究院</w:t>
            </w:r>
          </w:p>
        </w:tc>
        <w:tc>
          <w:tcPr>
            <w:tcW w:w="1898"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陈探戈</w:t>
            </w:r>
          </w:p>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赵  峰</w:t>
            </w:r>
          </w:p>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江  伟</w:t>
            </w:r>
          </w:p>
        </w:tc>
        <w:tc>
          <w:tcPr>
            <w:tcW w:w="1470" w:type="dxa"/>
            <w:textDirection w:val="lrTb"/>
            <w:vAlign w:val="center"/>
          </w:tcPr>
          <w:p>
            <w:pPr>
              <w:jc w:val="center"/>
              <w:rPr>
                <w:rFonts w:hint="eastAsia"/>
                <w:color w:val="auto"/>
                <w:sz w:val="18"/>
                <w:szCs w:val="18"/>
                <w:vertAlign w:val="baseline"/>
                <w:lang w:val="en-US" w:eastAsia="zh-CN"/>
              </w:rPr>
            </w:pPr>
          </w:p>
        </w:tc>
        <w:tc>
          <w:tcPr>
            <w:tcW w:w="96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一般</w:t>
            </w:r>
          </w:p>
        </w:tc>
        <w:tc>
          <w:tcPr>
            <w:tcW w:w="900"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tcPr>
          <w:p>
            <w:pPr>
              <w:numPr>
                <w:ilvl w:val="0"/>
                <w:numId w:val="7"/>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vAlign w:val="center"/>
          </w:tcPr>
          <w:p>
            <w:pPr>
              <w:jc w:val="center"/>
              <w:rPr>
                <w:rFonts w:hint="eastAsia"/>
                <w:color w:val="auto"/>
                <w:sz w:val="18"/>
                <w:szCs w:val="18"/>
                <w:vertAlign w:val="baseline"/>
                <w:lang w:val="en-US" w:eastAsia="zh-CN"/>
              </w:rPr>
            </w:pPr>
            <w:r>
              <w:rPr>
                <w:rFonts w:hint="eastAsia" w:ascii="黑体" w:hAnsi="黑体" w:eastAsia="黑体" w:cs="黑体"/>
                <w:color w:val="auto"/>
                <w:sz w:val="21"/>
                <w:szCs w:val="21"/>
                <w:vertAlign w:val="baseline"/>
                <w:lang w:val="en-US" w:eastAsia="zh-CN"/>
              </w:rPr>
              <w:t>16XH14</w:t>
            </w:r>
          </w:p>
        </w:tc>
        <w:tc>
          <w:tcPr>
            <w:tcW w:w="84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刘延隆</w:t>
            </w:r>
          </w:p>
        </w:tc>
        <w:tc>
          <w:tcPr>
            <w:tcW w:w="874"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副教授</w:t>
            </w:r>
          </w:p>
        </w:tc>
        <w:tc>
          <w:tcPr>
            <w:tcW w:w="3196"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 xml:space="preserve">西安高校创新创业协同平台建设研究 </w:t>
            </w:r>
          </w:p>
        </w:tc>
        <w:tc>
          <w:tcPr>
            <w:tcW w:w="1139"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教育</w:t>
            </w:r>
          </w:p>
        </w:tc>
        <w:tc>
          <w:tcPr>
            <w:tcW w:w="171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西安市多元创新经济研究院</w:t>
            </w:r>
          </w:p>
        </w:tc>
        <w:tc>
          <w:tcPr>
            <w:tcW w:w="1898"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王  琳</w:t>
            </w:r>
          </w:p>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芮耀军</w:t>
            </w:r>
          </w:p>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马卫花</w:t>
            </w:r>
          </w:p>
        </w:tc>
        <w:tc>
          <w:tcPr>
            <w:tcW w:w="1470" w:type="dxa"/>
            <w:textDirection w:val="lrTb"/>
            <w:vAlign w:val="center"/>
          </w:tcPr>
          <w:p>
            <w:pPr>
              <w:jc w:val="center"/>
              <w:rPr>
                <w:rFonts w:hint="eastAsia"/>
                <w:color w:val="auto"/>
                <w:sz w:val="18"/>
                <w:szCs w:val="18"/>
                <w:vertAlign w:val="baseline"/>
                <w:lang w:val="en-US" w:eastAsia="zh-CN"/>
              </w:rPr>
            </w:pPr>
          </w:p>
        </w:tc>
        <w:tc>
          <w:tcPr>
            <w:tcW w:w="96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一般</w:t>
            </w:r>
          </w:p>
        </w:tc>
        <w:tc>
          <w:tcPr>
            <w:tcW w:w="900"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tcPr>
          <w:p>
            <w:pPr>
              <w:numPr>
                <w:ilvl w:val="0"/>
                <w:numId w:val="7"/>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vAlign w:val="center"/>
          </w:tcPr>
          <w:p>
            <w:pPr>
              <w:jc w:val="center"/>
              <w:rPr>
                <w:rFonts w:hint="eastAsia"/>
                <w:color w:val="auto"/>
                <w:sz w:val="18"/>
                <w:szCs w:val="18"/>
                <w:vertAlign w:val="baseline"/>
                <w:lang w:val="en-US" w:eastAsia="zh-CN"/>
              </w:rPr>
            </w:pPr>
            <w:r>
              <w:rPr>
                <w:rFonts w:hint="eastAsia" w:ascii="黑体" w:hAnsi="黑体" w:eastAsia="黑体" w:cs="黑体"/>
                <w:color w:val="auto"/>
                <w:sz w:val="21"/>
                <w:szCs w:val="21"/>
                <w:vertAlign w:val="baseline"/>
                <w:lang w:val="en-US" w:eastAsia="zh-CN"/>
              </w:rPr>
              <w:t>16XH15</w:t>
            </w:r>
          </w:p>
        </w:tc>
        <w:tc>
          <w:tcPr>
            <w:tcW w:w="84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何  青</w:t>
            </w:r>
          </w:p>
        </w:tc>
        <w:tc>
          <w:tcPr>
            <w:tcW w:w="874"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助理工程师</w:t>
            </w:r>
          </w:p>
        </w:tc>
        <w:tc>
          <w:tcPr>
            <w:tcW w:w="3196"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西安博物馆文化创意产品新思路</w:t>
            </w:r>
          </w:p>
        </w:tc>
        <w:tc>
          <w:tcPr>
            <w:tcW w:w="1139" w:type="dxa"/>
            <w:textDirection w:val="lrTb"/>
            <w:vAlign w:val="center"/>
          </w:tcPr>
          <w:p>
            <w:pPr>
              <w:jc w:val="center"/>
              <w:rPr>
                <w:rFonts w:hint="eastAsia"/>
                <w:color w:val="auto"/>
                <w:sz w:val="18"/>
                <w:szCs w:val="18"/>
                <w:vertAlign w:val="baseline"/>
                <w:lang w:val="en-US" w:eastAsia="zh-CN"/>
              </w:rPr>
            </w:pPr>
          </w:p>
        </w:tc>
        <w:tc>
          <w:tcPr>
            <w:tcW w:w="171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西安唐都新碑林研究会</w:t>
            </w:r>
          </w:p>
        </w:tc>
        <w:tc>
          <w:tcPr>
            <w:tcW w:w="1898"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岳  亮</w:t>
            </w:r>
          </w:p>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印建幸</w:t>
            </w:r>
          </w:p>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李自劼</w:t>
            </w:r>
          </w:p>
        </w:tc>
        <w:tc>
          <w:tcPr>
            <w:tcW w:w="1470" w:type="dxa"/>
            <w:textDirection w:val="lrTb"/>
            <w:vAlign w:val="center"/>
          </w:tcPr>
          <w:p>
            <w:pPr>
              <w:jc w:val="center"/>
              <w:rPr>
                <w:rFonts w:hint="eastAsia"/>
                <w:color w:val="auto"/>
                <w:sz w:val="18"/>
                <w:szCs w:val="18"/>
                <w:vertAlign w:val="baseline"/>
                <w:lang w:val="en-US" w:eastAsia="zh-CN"/>
              </w:rPr>
            </w:pPr>
          </w:p>
        </w:tc>
        <w:tc>
          <w:tcPr>
            <w:tcW w:w="96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一般</w:t>
            </w:r>
          </w:p>
        </w:tc>
        <w:tc>
          <w:tcPr>
            <w:tcW w:w="900"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tcPr>
          <w:p>
            <w:pPr>
              <w:numPr>
                <w:ilvl w:val="0"/>
                <w:numId w:val="7"/>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vAlign w:val="center"/>
          </w:tcPr>
          <w:p>
            <w:pPr>
              <w:jc w:val="center"/>
              <w:rPr>
                <w:rFonts w:hint="eastAsia"/>
                <w:color w:val="auto"/>
                <w:sz w:val="18"/>
                <w:szCs w:val="18"/>
                <w:vertAlign w:val="baseline"/>
                <w:lang w:val="en-US" w:eastAsia="zh-CN"/>
              </w:rPr>
            </w:pPr>
            <w:r>
              <w:rPr>
                <w:rFonts w:hint="eastAsia" w:ascii="黑体" w:hAnsi="黑体" w:eastAsia="黑体" w:cs="黑体"/>
                <w:color w:val="auto"/>
                <w:sz w:val="21"/>
                <w:szCs w:val="21"/>
                <w:vertAlign w:val="baseline"/>
                <w:lang w:val="en-US" w:eastAsia="zh-CN"/>
              </w:rPr>
              <w:t>16XH17</w:t>
            </w:r>
          </w:p>
        </w:tc>
        <w:tc>
          <w:tcPr>
            <w:tcW w:w="84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王军</w:t>
            </w:r>
          </w:p>
        </w:tc>
        <w:tc>
          <w:tcPr>
            <w:tcW w:w="874"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研究</w:t>
            </w:r>
          </w:p>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馆员</w:t>
            </w:r>
          </w:p>
        </w:tc>
        <w:tc>
          <w:tcPr>
            <w:tcW w:w="3196"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西安市中小学图书馆阅读推广之研究</w:t>
            </w:r>
          </w:p>
        </w:tc>
        <w:tc>
          <w:tcPr>
            <w:tcW w:w="1139"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图书情报</w:t>
            </w:r>
          </w:p>
        </w:tc>
        <w:tc>
          <w:tcPr>
            <w:tcW w:w="171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西安市图书馆学会</w:t>
            </w:r>
          </w:p>
        </w:tc>
        <w:tc>
          <w:tcPr>
            <w:tcW w:w="1898"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张  艳</w:t>
            </w:r>
          </w:p>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金俊梅</w:t>
            </w:r>
          </w:p>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张  美</w:t>
            </w:r>
          </w:p>
        </w:tc>
        <w:tc>
          <w:tcPr>
            <w:tcW w:w="1470"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赵菊花</w:t>
            </w:r>
          </w:p>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李景梅</w:t>
            </w:r>
          </w:p>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张  媛</w:t>
            </w:r>
          </w:p>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屈长谊</w:t>
            </w:r>
          </w:p>
        </w:tc>
        <w:tc>
          <w:tcPr>
            <w:tcW w:w="96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一般</w:t>
            </w:r>
          </w:p>
        </w:tc>
        <w:tc>
          <w:tcPr>
            <w:tcW w:w="900"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2" w:type="dxa"/>
          </w:tcPr>
          <w:p>
            <w:pPr>
              <w:numPr>
                <w:ilvl w:val="0"/>
                <w:numId w:val="7"/>
              </w:numPr>
              <w:tabs>
                <w:tab w:val="left" w:pos="425"/>
              </w:tabs>
              <w:ind w:left="425" w:leftChars="0" w:hanging="425" w:firstLineChars="0"/>
              <w:jc w:val="center"/>
              <w:rPr>
                <w:rFonts w:hint="eastAsia"/>
                <w:color w:val="auto"/>
                <w:sz w:val="18"/>
                <w:szCs w:val="18"/>
                <w:vertAlign w:val="baseline"/>
                <w:lang w:val="en-US" w:eastAsia="zh-CN"/>
              </w:rPr>
            </w:pPr>
          </w:p>
        </w:tc>
        <w:tc>
          <w:tcPr>
            <w:tcW w:w="901" w:type="dxa"/>
            <w:vAlign w:val="center"/>
          </w:tcPr>
          <w:p>
            <w:pPr>
              <w:jc w:val="center"/>
              <w:rPr>
                <w:rFonts w:hint="eastAsia"/>
                <w:color w:val="auto"/>
                <w:sz w:val="18"/>
                <w:szCs w:val="18"/>
                <w:vertAlign w:val="baseline"/>
                <w:lang w:val="en-US" w:eastAsia="zh-CN"/>
              </w:rPr>
            </w:pPr>
            <w:r>
              <w:rPr>
                <w:rFonts w:hint="eastAsia" w:ascii="黑体" w:hAnsi="黑体" w:eastAsia="黑体" w:cs="黑体"/>
                <w:color w:val="auto"/>
                <w:sz w:val="21"/>
                <w:szCs w:val="21"/>
                <w:vertAlign w:val="baseline"/>
                <w:lang w:val="en-US" w:eastAsia="zh-CN"/>
              </w:rPr>
              <w:t>16XH20</w:t>
            </w:r>
          </w:p>
        </w:tc>
        <w:tc>
          <w:tcPr>
            <w:tcW w:w="84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曹宁</w:t>
            </w:r>
          </w:p>
        </w:tc>
        <w:tc>
          <w:tcPr>
            <w:tcW w:w="874" w:type="dxa"/>
            <w:textDirection w:val="lrTb"/>
            <w:vAlign w:val="center"/>
          </w:tcPr>
          <w:p>
            <w:pPr>
              <w:jc w:val="center"/>
              <w:rPr>
                <w:rFonts w:hint="eastAsia"/>
                <w:color w:val="auto"/>
                <w:sz w:val="18"/>
                <w:szCs w:val="18"/>
                <w:vertAlign w:val="baseline"/>
                <w:lang w:val="en-US" w:eastAsia="zh-CN"/>
              </w:rPr>
            </w:pPr>
          </w:p>
        </w:tc>
        <w:tc>
          <w:tcPr>
            <w:tcW w:w="3196"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爱的教育——特殊教育的现状及发展研究</w:t>
            </w:r>
          </w:p>
        </w:tc>
        <w:tc>
          <w:tcPr>
            <w:tcW w:w="1139"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教育学</w:t>
            </w:r>
          </w:p>
        </w:tc>
        <w:tc>
          <w:tcPr>
            <w:tcW w:w="171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西安市青少年校外教育学会</w:t>
            </w:r>
          </w:p>
        </w:tc>
        <w:tc>
          <w:tcPr>
            <w:tcW w:w="1898"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张建华</w:t>
            </w:r>
          </w:p>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杨素实</w:t>
            </w:r>
          </w:p>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韦安江</w:t>
            </w:r>
          </w:p>
        </w:tc>
        <w:tc>
          <w:tcPr>
            <w:tcW w:w="1470" w:type="dxa"/>
            <w:textDirection w:val="lrTb"/>
            <w:vAlign w:val="center"/>
          </w:tcPr>
          <w:p>
            <w:pPr>
              <w:jc w:val="center"/>
              <w:rPr>
                <w:rFonts w:hint="eastAsia"/>
                <w:color w:val="auto"/>
                <w:sz w:val="18"/>
                <w:szCs w:val="18"/>
                <w:vertAlign w:val="baseline"/>
                <w:lang w:val="en-US" w:eastAsia="zh-CN"/>
              </w:rPr>
            </w:pPr>
          </w:p>
        </w:tc>
        <w:tc>
          <w:tcPr>
            <w:tcW w:w="960" w:type="dxa"/>
            <w:textDirection w:val="lrTb"/>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20"/>
                <w:szCs w:val="20"/>
                <w:lang w:val="en-US" w:eastAsia="zh-CN"/>
              </w:rPr>
              <w:t>一般</w:t>
            </w:r>
          </w:p>
        </w:tc>
        <w:tc>
          <w:tcPr>
            <w:tcW w:w="900" w:type="dxa"/>
            <w:textDirection w:val="lrTb"/>
            <w:vAlign w:val="center"/>
          </w:tcPr>
          <w:p>
            <w:pPr>
              <w:jc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2500</w:t>
            </w:r>
          </w:p>
        </w:tc>
      </w:tr>
    </w:tbl>
    <w:p>
      <w:pPr>
        <w:jc w:val="center"/>
        <w:rPr>
          <w:rFonts w:hint="eastAsia"/>
          <w:b/>
          <w:bCs/>
          <w:lang w:val="en-US" w:eastAsia="zh-CN"/>
        </w:rPr>
      </w:pPr>
    </w:p>
    <w:sectPr>
      <w:headerReference r:id="rId3" w:type="default"/>
      <w:footerReference r:id="rId4" w:type="default"/>
      <w:pgSz w:w="16838" w:h="11906" w:orient="landscape"/>
      <w:pgMar w:top="1349" w:right="1157" w:bottom="952" w:left="1327"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E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font-weight : 40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1"/>
    <w:family w:val="decorative"/>
    <w:pitch w:val="default"/>
    <w:sig w:usb0="E0002EFF" w:usb1="C0007843"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EFF" w:usb1="C0007843" w:usb2="00000009" w:usb3="00000000" w:csb0="400001FF" w:csb1="FFFF0000"/>
  </w:font>
  <w:font w:name="Courier New">
    <w:panose1 w:val="02070309020205020404"/>
    <w:charset w:val="01"/>
    <w:family w:val="decorative"/>
    <w:pitch w:val="default"/>
    <w:sig w:usb0="E0002E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EFF" w:usb1="C0007843" w:usb2="00000009" w:usb3="00000000" w:csb0="400001FF" w:csb1="FFFF0000"/>
  </w:font>
  <w:font w:name="Courier New">
    <w:panose1 w:val="02070309020205020404"/>
    <w:charset w:val="01"/>
    <w:family w:val="roman"/>
    <w:pitch w:val="default"/>
    <w:sig w:usb0="E0002E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黑体">
    <w:panose1 w:val="02010609060101010101"/>
    <w:charset w:val="86"/>
    <w:family w:val="roman"/>
    <w:pitch w:val="default"/>
    <w:sig w:usb0="800002BF" w:usb1="38CF7CFA" w:usb2="00000016" w:usb3="00000000" w:csb0="00040001" w:csb1="00000000"/>
  </w:font>
  <w:font w:name="黑体">
    <w:panose1 w:val="02010609060101010101"/>
    <w:charset w:val="86"/>
    <w:family w:val="modern"/>
    <w:pitch w:val="default"/>
    <w:sig w:usb0="800002BF" w:usb1="38CF7CFA" w:usb2="00000016" w:usb3="00000000" w:csb0="00040001" w:csb1="00000000"/>
  </w:font>
  <w:font w:name="黑体">
    <w:panose1 w:val="02010609060101010101"/>
    <w:charset w:val="86"/>
    <w:family w:val="swiss"/>
    <w:pitch w:val="default"/>
    <w:sig w:usb0="800002BF" w:usb1="38CF7CFA" w:usb2="00000016" w:usb3="00000000" w:csb0="00040001" w:csb1="00000000"/>
  </w:font>
  <w:font w:name="黑体">
    <w:panose1 w:val="02010609060101010101"/>
    <w:charset w:val="86"/>
    <w:family w:val="decorative"/>
    <w:pitch w:val="default"/>
    <w:sig w:usb0="800002BF" w:usb1="38CF7CFA" w:usb2="00000016" w:usb3="00000000" w:csb0="00040001" w:csb1="00000000"/>
  </w:font>
  <w:font w:name="Verdana">
    <w:panose1 w:val="020B0604030504040204"/>
    <w:charset w:val="00"/>
    <w:family w:val="modern"/>
    <w:pitch w:val="default"/>
    <w:sig w:usb0="A10006FF" w:usb1="4000205B" w:usb2="00000010" w:usb3="00000000" w:csb0="2000019F" w:csb1="00000000"/>
  </w:font>
  <w:font w:name="仿宋_GB2312">
    <w:altName w:val="仿宋"/>
    <w:panose1 w:val="02010609030101010101"/>
    <w:charset w:val="86"/>
    <w:family w:val="roma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decorative"/>
    <w:pitch w:val="default"/>
    <w:sig w:usb0="A10006FF" w:usb1="4000205B" w:usb2="00000010" w:usb3="00000000" w:csb0="2000019F" w:csb1="00000000"/>
  </w:font>
  <w:font w:name="仿宋_GB2312">
    <w:altName w:val="仿宋"/>
    <w:panose1 w:val="02010609030101010101"/>
    <w:charset w:val="86"/>
    <w:family w:val="swiss"/>
    <w:pitch w:val="default"/>
    <w:sig w:usb0="00000000" w:usb1="00000000" w:usb2="00000010" w:usb3="00000000" w:csb0="00040000" w:csb1="00000000"/>
  </w:font>
  <w:font w:name="Verdana">
    <w:panose1 w:val="020B0604030504040204"/>
    <w:charset w:val="00"/>
    <w:family w:val="roman"/>
    <w:pitch w:val="default"/>
    <w:sig w:usb0="A10006FF" w:usb1="4000205B" w:usb2="00000010" w:usb3="00000000" w:csb0="2000019F" w:csb1="00000000"/>
  </w:font>
  <w:font w:name="仿宋_GB2312">
    <w:altName w:val="仿宋"/>
    <w:panose1 w:val="02010609030101010101"/>
    <w:charset w:val="86"/>
    <w:family w:val="decorative"/>
    <w:pitch w:val="default"/>
    <w:sig w:usb0="00000000" w:usb1="00000000" w:usb2="00000010" w:usb3="00000000" w:csb0="00040000" w:csb1="00000000"/>
  </w:font>
  <w:font w:name="楷体">
    <w:panose1 w:val="02010609060101010101"/>
    <w:charset w:val="86"/>
    <w:family w:val="swiss"/>
    <w:pitch w:val="default"/>
    <w:sig w:usb0="800002BF" w:usb1="38CF7CFA" w:usb2="00000016" w:usb3="00000000" w:csb0="00040001" w:csb1="00000000"/>
  </w:font>
  <w:font w:name="楷体">
    <w:panose1 w:val="02010609060101010101"/>
    <w:charset w:val="86"/>
    <w:family w:val="decorative"/>
    <w:pitch w:val="default"/>
    <w:sig w:usb0="800002BF" w:usb1="38CF7CFA" w:usb2="00000016" w:usb3="00000000" w:csb0="00040001" w:csb1="00000000"/>
  </w:font>
  <w:font w:name="楷体">
    <w:panose1 w:val="02010609060101010101"/>
    <w:charset w:val="86"/>
    <w:family w:val="roma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decorative"/>
    <w:pitch w:val="default"/>
    <w:sig w:usb0="E0002EFF" w:usb1="C0007843" w:usb2="00000009" w:usb3="00000000" w:csb0="400001FF" w:csb1="FFFF0000"/>
  </w:font>
  <w:font w:name="Arial">
    <w:panose1 w:val="020B0604020202020204"/>
    <w:charset w:val="00"/>
    <w:family w:val="roman"/>
    <w:pitch w:val="default"/>
    <w:sig w:usb0="E0002EFF" w:usb1="C0007843" w:usb2="00000009" w:usb3="00000000" w:csb0="400001FF" w:csb1="FFFF0000"/>
  </w:font>
  <w:font w:name="Arial">
    <w:panose1 w:val="020B06040202020202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43" w:usb2="00000009" w:usb3="00000000" w:csb0="400001FF" w:csb1="FFFF0000"/>
  </w:font>
  <w:font w:name="楷体_GB2312">
    <w:altName w:val="楷体"/>
    <w:panose1 w:val="02010609030101010101"/>
    <w:charset w:val="86"/>
    <w:family w:val="swiss"/>
    <w:pitch w:val="default"/>
    <w:sig w:usb0="00000000" w:usb1="00000000" w:usb2="00000000" w:usb3="00000000" w:csb0="00040000" w:csb1="00000000"/>
  </w:font>
  <w:font w:name="楷体_GB2312">
    <w:altName w:val="楷体"/>
    <w:panose1 w:val="02010609030101010101"/>
    <w:charset w:val="86"/>
    <w:family w:val="decorative"/>
    <w:pitch w:val="default"/>
    <w:sig w:usb0="00000000" w:usb1="00000000" w:usb2="00000000" w:usb3="00000000" w:csb0="00040000" w:csb1="00000000"/>
  </w:font>
  <w:font w:name="楷体_GB2312">
    <w:altName w:val="楷体"/>
    <w:panose1 w:val="02010609030101010101"/>
    <w:charset w:val="86"/>
    <w:family w:val="roma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roma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仿宋">
    <w:panose1 w:val="02010609060101010101"/>
    <w:charset w:val="86"/>
    <w:family w:val="decorative"/>
    <w:pitch w:val="default"/>
    <w:sig w:usb0="800002BF" w:usb1="38CF7CFA" w:usb2="00000016" w:usb3="00000000" w:csb0="00040001" w:csb1="00000000"/>
  </w:font>
  <w:font w:name="Shruti">
    <w:altName w:val="Palatino Linotype"/>
    <w:panose1 w:val="02000500000000000000"/>
    <w:charset w:val="00"/>
    <w:family w:val="auto"/>
    <w:pitch w:val="default"/>
    <w:sig w:usb0="00000000" w:usb1="00000000" w:usb2="00000000" w:usb3="00000000" w:csb0="00000000" w:csb1="00000000"/>
  </w:font>
  <w:font w:name="Lucida Sans Unicode">
    <w:panose1 w:val="020B0602030504020204"/>
    <w:charset w:val="00"/>
    <w:family w:val="auto"/>
    <w:pitch w:val="default"/>
    <w:sig w:usb0="80001AFF" w:usb1="0000396B" w:usb2="00000000" w:usb3="00000000" w:csb0="200000BF" w:csb1="D7F70000"/>
  </w:font>
  <w:font w:name="Lucida Sans Unicode">
    <w:panose1 w:val="020B0602030504020204"/>
    <w:charset w:val="00"/>
    <w:family w:val="roman"/>
    <w:pitch w:val="default"/>
    <w:sig w:usb0="80001AFF" w:usb1="0000396B" w:usb2="00000000" w:usb3="00000000" w:csb0="200000BF" w:csb1="D7F70000"/>
  </w:font>
  <w:font w:name="Lucida Sans Unicode">
    <w:panose1 w:val="020B0602030504020204"/>
    <w:charset w:val="00"/>
    <w:family w:val="modern"/>
    <w:pitch w:val="default"/>
    <w:sig w:usb0="80001AFF" w:usb1="0000396B" w:usb2="00000000" w:usb3="00000000" w:csb0="200000BF" w:csb1="D7F70000"/>
  </w:font>
  <w:font w:name="Lucida Sans Unicode">
    <w:panose1 w:val="020B0602030504020204"/>
    <w:charset w:val="00"/>
    <w:family w:val="swiss"/>
    <w:pitch w:val="default"/>
    <w:sig w:usb0="80001AFF" w:usb1="0000396B" w:usb2="00000000" w:usb3="00000000" w:csb0="200000BF" w:csb1="D7F70000"/>
  </w:font>
  <w:font w:name="Lucida Sans Unicode">
    <w:panose1 w:val="020B0602030504020204"/>
    <w:charset w:val="00"/>
    <w:family w:val="decorative"/>
    <w:pitch w:val="default"/>
    <w:sig w:usb0="80001AFF" w:usb1="0000396B" w:usb2="00000000" w:usb3="00000000" w:csb0="200000BF" w:csb1="D7F70000"/>
  </w:font>
  <w:font w:name="Century Gothic">
    <w:altName w:val="Yu Gothic UI"/>
    <w:panose1 w:val="020B0502020202020204"/>
    <w:charset w:val="00"/>
    <w:family w:val="auto"/>
    <w:pitch w:val="default"/>
    <w:sig w:usb0="00000000" w:usb1="00000000" w:usb2="00000000" w:usb3="00000000" w:csb0="2000009F" w:csb1="DFD70000"/>
  </w:font>
  <w:font w:name="Century Gothic">
    <w:altName w:val="Yu Gothic UI"/>
    <w:panose1 w:val="020B0502020202020204"/>
    <w:charset w:val="00"/>
    <w:family w:val="decorative"/>
    <w:pitch w:val="default"/>
    <w:sig w:usb0="00000000" w:usb1="00000000" w:usb2="00000000" w:usb3="00000000" w:csb0="2000009F" w:csb1="DFD70000"/>
  </w:font>
  <w:font w:name="Palatino Linotype">
    <w:panose1 w:val="02040502050505030304"/>
    <w:charset w:val="00"/>
    <w:family w:val="auto"/>
    <w:pitch w:val="default"/>
    <w:sig w:usb0="E0000287" w:usb1="40000013" w:usb2="00000000" w:usb3="00000000" w:csb0="2000019F" w:csb1="00000000"/>
  </w:font>
  <w:font w:name="Century Gothic">
    <w:altName w:val="Yu Gothic UI"/>
    <w:panose1 w:val="020B0502020202020204"/>
    <w:charset w:val="00"/>
    <w:family w:val="roman"/>
    <w:pitch w:val="default"/>
    <w:sig w:usb0="00000000" w:usb1="00000000" w:usb2="00000000" w:usb3="00000000" w:csb0="2000009F" w:csb1="DFD70000"/>
  </w:font>
  <w:font w:name="Yu Gothic UI">
    <w:panose1 w:val="020B0500000000000000"/>
    <w:charset w:val="80"/>
    <w:family w:val="auto"/>
    <w:pitch w:val="default"/>
    <w:sig w:usb0="E00002FF" w:usb1="2AC7FDFF" w:usb2="00000016" w:usb3="00000000" w:csb0="2002009F" w:csb1="00000000"/>
  </w:font>
  <w:font w:name="Century Gothic">
    <w:altName w:val="Yu Gothic UI"/>
    <w:panose1 w:val="020B0502020202020204"/>
    <w:charset w:val="00"/>
    <w:family w:val="modern"/>
    <w:pitch w:val="default"/>
    <w:sig w:usb0="00000000" w:usb1="00000000" w:usb2="00000000" w:usb3="00000000" w:csb0="2000009F" w:csb1="DFD70000"/>
  </w:font>
  <w:font w:name="Century Gothic">
    <w:altName w:val="Yu Gothic UI"/>
    <w:panose1 w:val="020B0502020202020204"/>
    <w:charset w:val="00"/>
    <w:family w:val="swiss"/>
    <w:pitch w:val="default"/>
    <w:sig w:usb0="00000000" w:usb1="00000000" w:usb2="00000000" w:usb3="00000000" w:csb0="2000009F" w:csb1="DFD70000"/>
  </w:font>
  <w:font w:name="微软雅黑">
    <w:panose1 w:val="020B0503020204020204"/>
    <w:charset w:val="86"/>
    <w:family w:val="modern"/>
    <w:pitch w:val="default"/>
    <w:sig w:usb0="80000287" w:usb1="28CF3C52" w:usb2="00000016" w:usb3="00000000" w:csb0="0004001F" w:csb1="00000000"/>
  </w:font>
  <w:font w:name="Arial Narrow">
    <w:altName w:val="Arial"/>
    <w:panose1 w:val="020B0606020202030204"/>
    <w:charset w:val="00"/>
    <w:family w:val="modern"/>
    <w:pitch w:val="default"/>
    <w:sig w:usb0="00000000" w:usb1="00000000" w:usb2="00000000" w:usb3="00000000" w:csb0="0000009F" w:csb1="00000000"/>
  </w:font>
  <w:font w:name="微软雅黑">
    <w:panose1 w:val="020B0503020204020204"/>
    <w:charset w:val="86"/>
    <w:family w:val="swiss"/>
    <w:pitch w:val="default"/>
    <w:sig w:usb0="80000287" w:usb1="28CF3C52" w:usb2="00000016" w:usb3="00000000" w:csb0="0004001F" w:csb1="00000000"/>
  </w:font>
  <w:font w:name="Arial Narrow">
    <w:altName w:val="Arial"/>
    <w:panose1 w:val="020B0606020202030204"/>
    <w:charset w:val="00"/>
    <w:family w:val="swiss"/>
    <w:pitch w:val="default"/>
    <w:sig w:usb0="00000000" w:usb1="00000000" w:usb2="00000000" w:usb3="00000000" w:csb0="0000009F" w:csb1="00000000"/>
  </w:font>
  <w:font w:name="微软雅黑">
    <w:panose1 w:val="020B0503020204020204"/>
    <w:charset w:val="86"/>
    <w:family w:val="decorative"/>
    <w:pitch w:val="default"/>
    <w:sig w:usb0="80000287" w:usb1="28CF3C52" w:usb2="00000016" w:usb3="00000000" w:csb0="0004001F" w:csb1="00000000"/>
  </w:font>
  <w:font w:name="Arial Narrow">
    <w:altName w:val="Arial"/>
    <w:panose1 w:val="020B0606020202030204"/>
    <w:charset w:val="00"/>
    <w:family w:val="decorative"/>
    <w:pitch w:val="default"/>
    <w:sig w:usb0="00000000" w:usb1="00000000" w:usb2="00000000" w:usb3="00000000" w:csb0="0000009F" w:csb1="00000000"/>
  </w:font>
  <w:font w:name="微软雅黑">
    <w:panose1 w:val="020B0503020204020204"/>
    <w:charset w:val="86"/>
    <w:family w:val="roman"/>
    <w:pitch w:val="default"/>
    <w:sig w:usb0="80000287" w:usb1="28CF3C52" w:usb2="00000016" w:usb3="00000000" w:csb0="0004001F" w:csb1="00000000"/>
  </w:font>
  <w:font w:name="Arial Narrow">
    <w:altName w:val="Arial"/>
    <w:panose1 w:val="020B0606020202030204"/>
    <w:charset w:val="00"/>
    <w:family w:val="roman"/>
    <w:pitch w:val="default"/>
    <w:sig w:usb0="00000000" w:usb1="00000000" w:usb2="00000000" w:usb3="00000000" w:csb0="0000009F" w:csb1="00000000"/>
  </w:font>
  <w:font w:name="Tahoma">
    <w:panose1 w:val="020B0604030504040204"/>
    <w:charset w:val="00"/>
    <w:family w:val="modern"/>
    <w:pitch w:val="default"/>
    <w:sig w:usb0="E1002EFF" w:usb1="C000605B" w:usb2="00000029" w:usb3="00000000" w:csb0="200101FF" w:csb1="20280000"/>
  </w:font>
  <w:font w:name="Tahoma">
    <w:panose1 w:val="020B0604030504040204"/>
    <w:charset w:val="00"/>
    <w:family w:val="swiss"/>
    <w:pitch w:val="default"/>
    <w:sig w:usb0="E1002EFF" w:usb1="C000605B" w:usb2="00000029" w:usb3="00000000" w:csb0="200101FF" w:csb1="20280000"/>
  </w:font>
  <w:font w:name="Tahoma">
    <w:panose1 w:val="020B0604030504040204"/>
    <w:charset w:val="00"/>
    <w:family w:val="decorative"/>
    <w:pitch w:val="default"/>
    <w:sig w:usb0="E1002EFF" w:usb1="C000605B" w:usb2="00000029" w:usb3="00000000" w:csb0="200101FF" w:csb1="20280000"/>
  </w:font>
  <w:font w:name="Tahoma">
    <w:panose1 w:val="020B0604030504040204"/>
    <w:charset w:val="00"/>
    <w:family w:val="roman"/>
    <w:pitch w:val="default"/>
    <w:sig w:usb0="E1002EFF" w:usb1="C000605B" w:usb2="00000029" w:usb3="00000000" w:csb0="200101FF" w:csb1="20280000"/>
  </w:font>
  <w:font w:name="Calibri Light">
    <w:panose1 w:val="020F0302020204030204"/>
    <w:charset w:val="00"/>
    <w:family w:val="auto"/>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61552989">
    <w:nsid w:val="571D875D"/>
    <w:multiLevelType w:val="singleLevel"/>
    <w:tmpl w:val="571D875D"/>
    <w:lvl w:ilvl="0" w:tentative="1">
      <w:start w:val="1"/>
      <w:numFmt w:val="decimal"/>
      <w:lvlText w:val="%1."/>
      <w:lvlJc w:val="left"/>
      <w:pPr>
        <w:tabs>
          <w:tab w:val="left" w:pos="425"/>
        </w:tabs>
        <w:ind w:left="425" w:leftChars="0" w:hanging="425" w:firstLineChars="0"/>
      </w:pPr>
      <w:rPr>
        <w:rFonts w:hint="default"/>
      </w:rPr>
    </w:lvl>
  </w:abstractNum>
  <w:abstractNum w:abstractNumId="1461556122">
    <w:nsid w:val="571D939A"/>
    <w:multiLevelType w:val="singleLevel"/>
    <w:tmpl w:val="571D939A"/>
    <w:lvl w:ilvl="0" w:tentative="1">
      <w:start w:val="1"/>
      <w:numFmt w:val="decimal"/>
      <w:lvlText w:val="%1."/>
      <w:lvlJc w:val="left"/>
      <w:pPr>
        <w:tabs>
          <w:tab w:val="left" w:pos="425"/>
        </w:tabs>
        <w:ind w:left="425" w:leftChars="0" w:hanging="425" w:firstLineChars="0"/>
      </w:pPr>
      <w:rPr>
        <w:rFonts w:hint="default"/>
      </w:rPr>
    </w:lvl>
  </w:abstractNum>
  <w:abstractNum w:abstractNumId="1461574018">
    <w:nsid w:val="571DD982"/>
    <w:multiLevelType w:val="singleLevel"/>
    <w:tmpl w:val="571DD982"/>
    <w:lvl w:ilvl="0" w:tentative="1">
      <w:start w:val="1"/>
      <w:numFmt w:val="decimal"/>
      <w:lvlText w:val="%1."/>
      <w:lvlJc w:val="left"/>
      <w:pPr>
        <w:tabs>
          <w:tab w:val="left" w:pos="425"/>
        </w:tabs>
        <w:ind w:left="425" w:leftChars="0" w:hanging="425" w:firstLineChars="0"/>
      </w:pPr>
      <w:rPr>
        <w:rFonts w:hint="default"/>
      </w:rPr>
    </w:lvl>
  </w:abstractNum>
  <w:abstractNum w:abstractNumId="1461570556">
    <w:nsid w:val="571DCBFC"/>
    <w:multiLevelType w:val="singleLevel"/>
    <w:tmpl w:val="571DCBFC"/>
    <w:lvl w:ilvl="0" w:tentative="1">
      <w:start w:val="1"/>
      <w:numFmt w:val="decimal"/>
      <w:lvlText w:val="%1."/>
      <w:lvlJc w:val="left"/>
      <w:pPr>
        <w:tabs>
          <w:tab w:val="left" w:pos="425"/>
        </w:tabs>
        <w:ind w:left="425" w:leftChars="0" w:hanging="425" w:firstLineChars="0"/>
      </w:pPr>
      <w:rPr>
        <w:rFonts w:hint="default"/>
      </w:rPr>
    </w:lvl>
  </w:abstractNum>
  <w:abstractNum w:abstractNumId="1461578433">
    <w:nsid w:val="571DEAC1"/>
    <w:multiLevelType w:val="singleLevel"/>
    <w:tmpl w:val="571DEAC1"/>
    <w:lvl w:ilvl="0" w:tentative="1">
      <w:start w:val="1"/>
      <w:numFmt w:val="decimal"/>
      <w:lvlText w:val="%1."/>
      <w:lvlJc w:val="left"/>
      <w:pPr>
        <w:tabs>
          <w:tab w:val="left" w:pos="425"/>
        </w:tabs>
        <w:ind w:left="425" w:leftChars="0" w:hanging="425" w:firstLineChars="0"/>
      </w:pPr>
      <w:rPr>
        <w:rFonts w:hint="default"/>
      </w:rPr>
    </w:lvl>
  </w:abstractNum>
  <w:abstractNum w:abstractNumId="1461577918">
    <w:nsid w:val="571DE8BE"/>
    <w:multiLevelType w:val="singleLevel"/>
    <w:tmpl w:val="571DE8BE"/>
    <w:lvl w:ilvl="0" w:tentative="1">
      <w:start w:val="1"/>
      <w:numFmt w:val="decimal"/>
      <w:lvlText w:val="%1."/>
      <w:lvlJc w:val="left"/>
      <w:pPr>
        <w:tabs>
          <w:tab w:val="left" w:pos="425"/>
        </w:tabs>
        <w:ind w:left="425" w:leftChars="0" w:hanging="425" w:firstLineChars="0"/>
      </w:pPr>
      <w:rPr>
        <w:rFonts w:hint="default"/>
      </w:rPr>
    </w:lvl>
  </w:abstractNum>
  <w:abstractNum w:abstractNumId="1461568679">
    <w:nsid w:val="571DC4A7"/>
    <w:multiLevelType w:val="singleLevel"/>
    <w:tmpl w:val="571DC4A7"/>
    <w:lvl w:ilvl="0" w:tentative="1">
      <w:start w:val="1"/>
      <w:numFmt w:val="decimal"/>
      <w:lvlText w:val="%1."/>
      <w:lvlJc w:val="left"/>
      <w:pPr>
        <w:tabs>
          <w:tab w:val="left" w:pos="425"/>
        </w:tabs>
        <w:ind w:left="425" w:leftChars="0" w:hanging="425" w:firstLineChars="0"/>
      </w:pPr>
      <w:rPr>
        <w:rFonts w:hint="default"/>
      </w:rPr>
    </w:lvl>
  </w:abstractNum>
  <w:num w:numId="1">
    <w:abstractNumId w:val="1461552989"/>
  </w:num>
  <w:num w:numId="2">
    <w:abstractNumId w:val="1461556122"/>
  </w:num>
  <w:num w:numId="3">
    <w:abstractNumId w:val="1461568679"/>
  </w:num>
  <w:num w:numId="4">
    <w:abstractNumId w:val="1461570556"/>
  </w:num>
  <w:num w:numId="5">
    <w:abstractNumId w:val="1461574018"/>
  </w:num>
  <w:num w:numId="6">
    <w:abstractNumId w:val="1461577918"/>
  </w:num>
  <w:num w:numId="7">
    <w:abstractNumId w:val="14615784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19227F"/>
    <w:rsid w:val="0009472E"/>
    <w:rsid w:val="004A25DC"/>
    <w:rsid w:val="004B0295"/>
    <w:rsid w:val="02A161EB"/>
    <w:rsid w:val="03216A2A"/>
    <w:rsid w:val="0338013C"/>
    <w:rsid w:val="057912D9"/>
    <w:rsid w:val="05AC0218"/>
    <w:rsid w:val="05B26649"/>
    <w:rsid w:val="05B912F9"/>
    <w:rsid w:val="08C906F1"/>
    <w:rsid w:val="098F7FC8"/>
    <w:rsid w:val="0B001DF0"/>
    <w:rsid w:val="0C5D5090"/>
    <w:rsid w:val="0CDF1C37"/>
    <w:rsid w:val="0D9C2C18"/>
    <w:rsid w:val="0DF4023A"/>
    <w:rsid w:val="0E761716"/>
    <w:rsid w:val="1038660D"/>
    <w:rsid w:val="105B3FA3"/>
    <w:rsid w:val="10C45D6D"/>
    <w:rsid w:val="10EF2F48"/>
    <w:rsid w:val="123C3E66"/>
    <w:rsid w:val="125A0F83"/>
    <w:rsid w:val="132E44D5"/>
    <w:rsid w:val="138652C4"/>
    <w:rsid w:val="139F6DF5"/>
    <w:rsid w:val="13FB0256"/>
    <w:rsid w:val="14E0210A"/>
    <w:rsid w:val="166D5132"/>
    <w:rsid w:val="17082358"/>
    <w:rsid w:val="17437358"/>
    <w:rsid w:val="1760006C"/>
    <w:rsid w:val="18B96C3C"/>
    <w:rsid w:val="18DD71BF"/>
    <w:rsid w:val="18F77C71"/>
    <w:rsid w:val="19AB4F1E"/>
    <w:rsid w:val="19E04CB0"/>
    <w:rsid w:val="1A033DB2"/>
    <w:rsid w:val="1AD10BC7"/>
    <w:rsid w:val="1B150E40"/>
    <w:rsid w:val="1B4940FB"/>
    <w:rsid w:val="1B6101E6"/>
    <w:rsid w:val="1BD66312"/>
    <w:rsid w:val="1C13297A"/>
    <w:rsid w:val="1D476DA5"/>
    <w:rsid w:val="1F895ABF"/>
    <w:rsid w:val="21F53923"/>
    <w:rsid w:val="231D4D97"/>
    <w:rsid w:val="242865DB"/>
    <w:rsid w:val="25503FD2"/>
    <w:rsid w:val="25A16F25"/>
    <w:rsid w:val="25AD33D9"/>
    <w:rsid w:val="26276706"/>
    <w:rsid w:val="277443A6"/>
    <w:rsid w:val="27876E2A"/>
    <w:rsid w:val="28187D9D"/>
    <w:rsid w:val="29551806"/>
    <w:rsid w:val="2A035537"/>
    <w:rsid w:val="2CA67C9A"/>
    <w:rsid w:val="2E7A6645"/>
    <w:rsid w:val="2E842F13"/>
    <w:rsid w:val="2EEB465D"/>
    <w:rsid w:val="2F952615"/>
    <w:rsid w:val="30385125"/>
    <w:rsid w:val="306A5DD5"/>
    <w:rsid w:val="30A01977"/>
    <w:rsid w:val="328A2759"/>
    <w:rsid w:val="32EF3421"/>
    <w:rsid w:val="33136800"/>
    <w:rsid w:val="338907B7"/>
    <w:rsid w:val="33B1582F"/>
    <w:rsid w:val="34AE3E44"/>
    <w:rsid w:val="358C0AED"/>
    <w:rsid w:val="35A16B1C"/>
    <w:rsid w:val="35C23EF2"/>
    <w:rsid w:val="37445BE7"/>
    <w:rsid w:val="38533E34"/>
    <w:rsid w:val="39AB129E"/>
    <w:rsid w:val="39ED008C"/>
    <w:rsid w:val="3BC71C30"/>
    <w:rsid w:val="3BE57D7F"/>
    <w:rsid w:val="3C763023"/>
    <w:rsid w:val="3C936069"/>
    <w:rsid w:val="3CF34C39"/>
    <w:rsid w:val="3CF700D7"/>
    <w:rsid w:val="3E1C108D"/>
    <w:rsid w:val="3E9919C7"/>
    <w:rsid w:val="3FB30176"/>
    <w:rsid w:val="40243AE4"/>
    <w:rsid w:val="40B32A06"/>
    <w:rsid w:val="40D209BD"/>
    <w:rsid w:val="414460CB"/>
    <w:rsid w:val="417A72A6"/>
    <w:rsid w:val="425E020D"/>
    <w:rsid w:val="42CC232C"/>
    <w:rsid w:val="44950F4B"/>
    <w:rsid w:val="44C62C51"/>
    <w:rsid w:val="44D2605D"/>
    <w:rsid w:val="45225501"/>
    <w:rsid w:val="45233A5F"/>
    <w:rsid w:val="455C6051"/>
    <w:rsid w:val="45647672"/>
    <w:rsid w:val="457021D3"/>
    <w:rsid w:val="46505423"/>
    <w:rsid w:val="46652602"/>
    <w:rsid w:val="46D71987"/>
    <w:rsid w:val="47834C30"/>
    <w:rsid w:val="47C83B7A"/>
    <w:rsid w:val="47C91696"/>
    <w:rsid w:val="47F70C96"/>
    <w:rsid w:val="48695E28"/>
    <w:rsid w:val="492D7E2E"/>
    <w:rsid w:val="49F901B0"/>
    <w:rsid w:val="4A890A7B"/>
    <w:rsid w:val="4A8B40F0"/>
    <w:rsid w:val="4A9830F5"/>
    <w:rsid w:val="4C8105A5"/>
    <w:rsid w:val="4C946C86"/>
    <w:rsid w:val="4DDF18D3"/>
    <w:rsid w:val="4E511354"/>
    <w:rsid w:val="4EA8012D"/>
    <w:rsid w:val="4EE54496"/>
    <w:rsid w:val="4FAC3047"/>
    <w:rsid w:val="5033362D"/>
    <w:rsid w:val="50420C37"/>
    <w:rsid w:val="50F60FB1"/>
    <w:rsid w:val="51DC1FE0"/>
    <w:rsid w:val="51EE23C7"/>
    <w:rsid w:val="52E63A1F"/>
    <w:rsid w:val="52FA4FE1"/>
    <w:rsid w:val="54344F47"/>
    <w:rsid w:val="54A25577"/>
    <w:rsid w:val="55036571"/>
    <w:rsid w:val="56311260"/>
    <w:rsid w:val="572157E4"/>
    <w:rsid w:val="579612EF"/>
    <w:rsid w:val="582A4723"/>
    <w:rsid w:val="58785319"/>
    <w:rsid w:val="59460507"/>
    <w:rsid w:val="59B577FC"/>
    <w:rsid w:val="5A6F421F"/>
    <w:rsid w:val="5C134936"/>
    <w:rsid w:val="5D146CB5"/>
    <w:rsid w:val="5E174DDF"/>
    <w:rsid w:val="5F11008D"/>
    <w:rsid w:val="5FFD16F8"/>
    <w:rsid w:val="6143512D"/>
    <w:rsid w:val="62627CDB"/>
    <w:rsid w:val="62881B2A"/>
    <w:rsid w:val="628A6B31"/>
    <w:rsid w:val="633C22BF"/>
    <w:rsid w:val="64154D0D"/>
    <w:rsid w:val="64A112CA"/>
    <w:rsid w:val="67677309"/>
    <w:rsid w:val="67981BB8"/>
    <w:rsid w:val="67ED027C"/>
    <w:rsid w:val="68052E06"/>
    <w:rsid w:val="68354CF5"/>
    <w:rsid w:val="69AD479E"/>
    <w:rsid w:val="6BE42715"/>
    <w:rsid w:val="6CE52A5E"/>
    <w:rsid w:val="6D11107A"/>
    <w:rsid w:val="6D2A5639"/>
    <w:rsid w:val="6D9B2D2B"/>
    <w:rsid w:val="6F2A3CCC"/>
    <w:rsid w:val="702F1360"/>
    <w:rsid w:val="70E8699E"/>
    <w:rsid w:val="7119227F"/>
    <w:rsid w:val="71421FD0"/>
    <w:rsid w:val="72597643"/>
    <w:rsid w:val="725A1B20"/>
    <w:rsid w:val="72E25BF1"/>
    <w:rsid w:val="72E63DF0"/>
    <w:rsid w:val="730A4807"/>
    <w:rsid w:val="739E145F"/>
    <w:rsid w:val="73C6305D"/>
    <w:rsid w:val="74D42B2F"/>
    <w:rsid w:val="74F938CA"/>
    <w:rsid w:val="755F69FF"/>
    <w:rsid w:val="758610DF"/>
    <w:rsid w:val="765B22C8"/>
    <w:rsid w:val="77102FD2"/>
    <w:rsid w:val="77677B9B"/>
    <w:rsid w:val="77C23DA2"/>
    <w:rsid w:val="77CB51B3"/>
    <w:rsid w:val="79D76700"/>
    <w:rsid w:val="79FD3E88"/>
    <w:rsid w:val="7A432CE0"/>
    <w:rsid w:val="7B504217"/>
    <w:rsid w:val="7B5C2B3F"/>
    <w:rsid w:val="7B744BF7"/>
    <w:rsid w:val="7B746217"/>
    <w:rsid w:val="7C002692"/>
    <w:rsid w:val="7C672760"/>
    <w:rsid w:val="7D534CB4"/>
    <w:rsid w:val="7D9546BE"/>
    <w:rsid w:val="7E5D0580"/>
    <w:rsid w:val="7E995F44"/>
    <w:rsid w:val="7EE2075C"/>
    <w:rsid w:val="7F153D2D"/>
    <w:rsid w:val="7F6623B9"/>
    <w:rsid w:val="7FB625C6"/>
    <w:rsid w:val="7FE1150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7">
    <w:name w:val="font01"/>
    <w:basedOn w:val="4"/>
    <w:qFormat/>
    <w:uiPriority w:val="0"/>
    <w:rPr>
      <w:rFonts w:hint="eastAsia" w:ascii="宋体" w:hAnsi="宋体" w:eastAsia="宋体" w:cs="宋体"/>
      <w:color w:val="000000"/>
      <w:sz w:val="22"/>
      <w:szCs w:val="22"/>
      <w:u w:val="none"/>
    </w:rPr>
  </w:style>
  <w:style w:type="character" w:customStyle="1" w:styleId="8">
    <w:name w:val="font21"/>
    <w:basedOn w:val="4"/>
    <w:qFormat/>
    <w:uiPriority w:val="0"/>
    <w:rPr>
      <w:rFonts w:hint="default" w:ascii="Times New Roman" w:hAnsi="Times New Roman" w:cs="Times New Roman"/>
      <w:color w:val="000000"/>
      <w:sz w:val="30"/>
      <w:szCs w:val="30"/>
      <w:u w:val="single"/>
    </w:rPr>
  </w:style>
  <w:style w:type="character" w:customStyle="1" w:styleId="9">
    <w:name w:val="font11"/>
    <w:basedOn w:val="4"/>
    <w:qFormat/>
    <w:uiPriority w:val="0"/>
    <w:rPr>
      <w:rFonts w:hint="default" w:ascii="Times New Roman" w:hAnsi="Times New Roman" w:cs="Times New Roman"/>
      <w:color w:val="000000"/>
      <w:sz w:val="22"/>
      <w:szCs w:val="22"/>
      <w:u w:val="none"/>
    </w:rPr>
  </w:style>
  <w:style w:type="character" w:customStyle="1" w:styleId="10">
    <w:name w:val="font51"/>
    <w:basedOn w:val="4"/>
    <w:qFormat/>
    <w:uiPriority w:val="0"/>
    <w:rPr>
      <w:rFonts w:hint="eastAsia" w:ascii="宋体" w:hAnsi="宋体" w:eastAsia="宋体" w:cs="宋体"/>
      <w:color w:val="000000"/>
      <w:sz w:val="22"/>
      <w:szCs w:val="22"/>
      <w:u w:val="none"/>
    </w:rPr>
  </w:style>
  <w:style w:type="character" w:customStyle="1" w:styleId="11">
    <w:name w:val="font31"/>
    <w:basedOn w:val="4"/>
    <w:qFormat/>
    <w:uiPriority w:val="0"/>
    <w:rPr>
      <w:rFonts w:hint="eastAsia" w:ascii="宋体" w:hAnsi="宋体" w:eastAsia="宋体" w:cs="宋体"/>
      <w:color w:val="000000"/>
      <w:sz w:val="22"/>
      <w:szCs w:val="22"/>
      <w:u w:val="none"/>
    </w:rPr>
  </w:style>
  <w:style w:type="character" w:customStyle="1" w:styleId="12">
    <w:name w:val="font71"/>
    <w:basedOn w:val="4"/>
    <w:qFormat/>
    <w:uiPriority w:val="0"/>
    <w:rPr>
      <w:rFonts w:hint="eastAsia" w:ascii="宋体" w:hAnsi="宋体" w:eastAsia="宋体" w:cs="宋体"/>
      <w:color w:val="000000"/>
      <w:sz w:val="20"/>
      <w:szCs w:val="20"/>
      <w:u w:val="single"/>
    </w:rPr>
  </w:style>
  <w:style w:type="character" w:customStyle="1" w:styleId="13">
    <w:name w:val="font81"/>
    <w:basedOn w:val="4"/>
    <w:qFormat/>
    <w:uiPriority w:val="0"/>
    <w:rPr>
      <w:rFonts w:hint="eastAsia" w:ascii="宋体" w:hAnsi="宋体" w:eastAsia="宋体" w:cs="宋体"/>
      <w:color w:val="000000"/>
      <w:sz w:val="20"/>
      <w:szCs w:val="20"/>
      <w:u w:val="none"/>
    </w:rPr>
  </w:style>
  <w:style w:type="character" w:customStyle="1" w:styleId="14">
    <w:name w:val="font61"/>
    <w:basedOn w:val="4"/>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2016-04-05T07:39:00Z</dcterms:created>
  <dc:creator>ningning</dc:creator>
  <cp:lastModifiedBy>ningning</cp:lastModifiedBy>
  <cp:lastPrinted>2016-04-29T08:48:00Z</cp:lastPrinted>
  <dcterms:modified xsi:type="dcterms:W3CDTF">2016-05-30T07:25:53Z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